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706FA2" w14:textId="7593E364"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29595A">
        <w:rPr>
          <w:bCs/>
          <w:noProof w:val="0"/>
          <w:sz w:val="24"/>
          <w:szCs w:val="24"/>
        </w:rPr>
        <w:t>00901</w:t>
      </w:r>
    </w:p>
    <w:p w14:paraId="11776FA6" w14:textId="4E78F7C4" w:rsidR="00A209D6" w:rsidRPr="00465587" w:rsidRDefault="00086A67"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9E5B79">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 xml:space="preserve">February </w:t>
      </w:r>
      <w:r w:rsidR="006574C0" w:rsidRPr="006574C0">
        <w:rPr>
          <w:rFonts w:eastAsia="SimSun"/>
          <w:bCs/>
          <w:sz w:val="24"/>
          <w:szCs w:val="24"/>
          <w:lang w:eastAsia="zh-CN"/>
        </w:rPr>
        <w:t xml:space="preserve">– </w:t>
      </w:r>
      <w:r>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A09B27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C5CAB">
        <w:rPr>
          <w:rFonts w:cs="Arial"/>
          <w:b/>
          <w:bCs/>
          <w:sz w:val="24"/>
          <w:lang w:eastAsia="ja-JP"/>
        </w:rPr>
        <w:t>6.9.4.2</w:t>
      </w:r>
    </w:p>
    <w:p w14:paraId="73188B46" w14:textId="2F26D232"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3C5CAB">
        <w:rPr>
          <w:rFonts w:ascii="Arial" w:hAnsi="Arial" w:cs="Arial"/>
          <w:b/>
          <w:bCs/>
          <w:sz w:val="24"/>
        </w:rPr>
        <w:t>CATT</w:t>
      </w:r>
      <w:r w:rsidR="00086A67">
        <w:rPr>
          <w:rFonts w:ascii="Arial" w:hAnsi="Arial" w:cs="Arial"/>
          <w:b/>
          <w:bCs/>
          <w:sz w:val="24"/>
        </w:rPr>
        <w:t xml:space="preserve"> (summary</w:t>
      </w:r>
      <w:r w:rsidR="00680D20">
        <w:rPr>
          <w:rFonts w:ascii="Arial" w:hAnsi="Arial" w:cs="Arial"/>
          <w:b/>
          <w:bCs/>
          <w:sz w:val="24"/>
        </w:rPr>
        <w:t xml:space="preserve"> rapporteur</w:t>
      </w:r>
      <w:r w:rsidR="00086A67">
        <w:rPr>
          <w:rFonts w:ascii="Arial" w:hAnsi="Arial" w:cs="Arial"/>
          <w:b/>
          <w:bCs/>
          <w:sz w:val="24"/>
        </w:rPr>
        <w:t>)</w:t>
      </w:r>
    </w:p>
    <w:p w14:paraId="0FA3EF00" w14:textId="752E71E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86A67">
        <w:rPr>
          <w:rFonts w:ascii="Arial" w:hAnsi="Arial" w:cs="Arial"/>
          <w:b/>
          <w:bCs/>
          <w:sz w:val="24"/>
        </w:rPr>
        <w:t xml:space="preserve">Summary </w:t>
      </w:r>
      <w:r w:rsidR="00B601A4">
        <w:rPr>
          <w:rFonts w:ascii="Arial" w:hAnsi="Arial" w:cs="Arial"/>
          <w:b/>
          <w:bCs/>
          <w:sz w:val="24"/>
        </w:rPr>
        <w:t>document for</w:t>
      </w:r>
      <w:r w:rsidR="00086A67">
        <w:rPr>
          <w:rFonts w:ascii="Arial" w:hAnsi="Arial" w:cs="Arial"/>
          <w:b/>
          <w:bCs/>
          <w:sz w:val="24"/>
        </w:rPr>
        <w:t xml:space="preserve"> </w:t>
      </w:r>
      <w:r w:rsidR="003C5CAB">
        <w:rPr>
          <w:rFonts w:ascii="Arial" w:hAnsi="Arial" w:cs="Arial"/>
          <w:b/>
          <w:bCs/>
          <w:sz w:val="24"/>
        </w:rPr>
        <w:t>Conditional PSCell Change for intra-SN</w:t>
      </w:r>
      <w:r w:rsidR="00086A67">
        <w:rPr>
          <w:rFonts w:ascii="Arial" w:hAnsi="Arial" w:cs="Arial"/>
          <w:b/>
          <w:bCs/>
          <w:sz w:val="24"/>
        </w:rPr>
        <w:t xml:space="preserve"> in AI </w:t>
      </w:r>
      <w:r w:rsidR="003C5CAB">
        <w:rPr>
          <w:rFonts w:ascii="Arial" w:hAnsi="Arial" w:cs="Arial"/>
          <w:b/>
          <w:bCs/>
          <w:sz w:val="24"/>
        </w:rPr>
        <w:t>6.9.4</w:t>
      </w:r>
      <w:r w:rsidR="00B601A4" w:rsidRPr="00B601A4">
        <w:t xml:space="preserve"> </w:t>
      </w:r>
      <w:bookmarkStart w:id="0" w:name="_GoBack"/>
      <w:bookmarkEnd w:id="0"/>
    </w:p>
    <w:p w14:paraId="1F147C23" w14:textId="2CDB490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C5CAB">
        <w:rPr>
          <w:b/>
          <w:bCs/>
          <w:sz w:val="24"/>
        </w:rPr>
        <w:t>NR_Mob_enh-Core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C7C4B28" w:rsidR="00A209D6" w:rsidRPr="006E13D1" w:rsidRDefault="00A209D6" w:rsidP="00A209D6">
      <w:pPr>
        <w:pStyle w:val="Heading1"/>
      </w:pPr>
      <w:r w:rsidRPr="006E13D1">
        <w:t>1</w:t>
      </w:r>
      <w:r w:rsidRPr="006E13D1">
        <w:tab/>
      </w:r>
      <w:r w:rsidR="00086A67">
        <w:t xml:space="preserve">Brief scope of the </w:t>
      </w:r>
      <w:r w:rsidR="003C5CAB">
        <w:t>Conditional PSCell Change</w:t>
      </w:r>
    </w:p>
    <w:p w14:paraId="2FCB3388" w14:textId="107C1561" w:rsidR="00086A67" w:rsidRDefault="00086A67" w:rsidP="00A209D6">
      <w:r w:rsidRPr="003C5CAB">
        <w:t xml:space="preserve">This document contains the summary of documents from agenda item </w:t>
      </w:r>
      <w:r w:rsidR="009B4BFB">
        <w:t>6.9.4</w:t>
      </w:r>
      <w:r w:rsidR="003C5CAB" w:rsidRPr="003C5CAB">
        <w:t xml:space="preserve"> </w:t>
      </w:r>
      <w:r w:rsidRPr="003C5CAB">
        <w:t>(“</w:t>
      </w:r>
      <w:r w:rsidR="003C5CAB" w:rsidRPr="003C5CAB">
        <w:t>Conditional PSCell Change for intra-SN</w:t>
      </w:r>
      <w:r w:rsidRPr="003C5CAB">
        <w:t>”) as referenced in Section 4.</w:t>
      </w:r>
    </w:p>
    <w:p w14:paraId="766D6D29" w14:textId="7BFC7F15" w:rsidR="00A209D6" w:rsidRPr="006E13D1" w:rsidRDefault="00086A67" w:rsidP="00A209D6">
      <w:pPr>
        <w:pStyle w:val="Heading1"/>
      </w:pPr>
      <w:r>
        <w:t>2</w:t>
      </w:r>
      <w:r w:rsidR="00A209D6" w:rsidRPr="006E13D1">
        <w:tab/>
      </w:r>
      <w:r w:rsidR="003C5CAB">
        <w:t>Conditional PSCell Change for intra-SN</w:t>
      </w:r>
      <w:r>
        <w:t xml:space="preserve"> summar</w:t>
      </w:r>
      <w:r w:rsidR="000F2814">
        <w:t>y</w:t>
      </w:r>
    </w:p>
    <w:p w14:paraId="7098F90D" w14:textId="55826E37" w:rsidR="00A209D6" w:rsidRPr="006E13D1" w:rsidRDefault="00086A67" w:rsidP="00A209D6">
      <w:pPr>
        <w:pStyle w:val="Heading2"/>
      </w:pPr>
      <w:r>
        <w:t>2</w:t>
      </w:r>
      <w:r w:rsidR="00B96438">
        <w:t>.1</w:t>
      </w:r>
      <w:r w:rsidR="00A209D6" w:rsidRPr="006E13D1">
        <w:tab/>
      </w:r>
      <w:r w:rsidR="007E422C">
        <w:t xml:space="preserve">Summary of </w:t>
      </w:r>
      <w:r w:rsidR="009B4BFB">
        <w:t>remaining aspects already discussed in 108#67</w:t>
      </w:r>
    </w:p>
    <w:p w14:paraId="37CCCE38" w14:textId="0822C6BE" w:rsidR="00641F74" w:rsidRPr="00B96438" w:rsidRDefault="009B4BFB" w:rsidP="00B96438">
      <w:pPr>
        <w:jc w:val="both"/>
        <w:rPr>
          <w:rFonts w:eastAsia="SimSun"/>
          <w:b/>
          <w:bCs/>
          <w:iCs/>
          <w:noProof/>
          <w:u w:val="single"/>
        </w:rPr>
      </w:pPr>
      <w:r w:rsidRPr="00B96438">
        <w:rPr>
          <w:rFonts w:eastAsia="SimSun"/>
          <w:b/>
          <w:bCs/>
          <w:iCs/>
          <w:noProof/>
          <w:u w:val="single"/>
        </w:rPr>
        <w:t>H</w:t>
      </w:r>
      <w:r w:rsidR="00641F74" w:rsidRPr="00B96438">
        <w:rPr>
          <w:rFonts w:eastAsia="SimSun"/>
          <w:b/>
          <w:bCs/>
          <w:iCs/>
          <w:noProof/>
          <w:u w:val="single"/>
        </w:rPr>
        <w:t>andling of the RRC message reception from MN while CPC is executing</w:t>
      </w:r>
    </w:p>
    <w:p w14:paraId="6C477DAF" w14:textId="7449CFA8" w:rsidR="00E65BC9" w:rsidRPr="00B96438" w:rsidRDefault="009B4BFB" w:rsidP="00B96438">
      <w:pPr>
        <w:jc w:val="both"/>
        <w:rPr>
          <w:rFonts w:eastAsia="SimSun"/>
          <w:bCs/>
          <w:iCs/>
          <w:noProof/>
        </w:rPr>
      </w:pPr>
      <w:r w:rsidRPr="00B96438">
        <w:rPr>
          <w:rFonts w:eastAsia="SimSun"/>
          <w:bCs/>
          <w:iCs/>
          <w:noProof/>
        </w:rPr>
        <w:t>T</w:t>
      </w:r>
      <w:r w:rsidR="00E65BC9" w:rsidRPr="00B96438">
        <w:rPr>
          <w:rFonts w:eastAsia="SimSun"/>
          <w:bCs/>
          <w:iCs/>
          <w:noProof/>
        </w:rPr>
        <w:t xml:space="preserve">his open issues was discussed during the email discusison. But consenses could not be reached.  There are 3 </w:t>
      </w:r>
      <w:r w:rsidRPr="00B96438">
        <w:rPr>
          <w:rFonts w:eastAsia="SimSun"/>
          <w:bCs/>
          <w:iCs/>
          <w:noProof/>
        </w:rPr>
        <w:t>options for dicussion on handli</w:t>
      </w:r>
      <w:r w:rsidR="00E65BC9" w:rsidRPr="00B96438">
        <w:rPr>
          <w:rFonts w:eastAsia="SimSun"/>
          <w:bCs/>
          <w:iCs/>
          <w:noProof/>
        </w:rPr>
        <w:t>n</w:t>
      </w:r>
      <w:r w:rsidRPr="00B96438">
        <w:rPr>
          <w:rFonts w:eastAsia="SimSun"/>
          <w:bCs/>
          <w:iCs/>
          <w:noProof/>
        </w:rPr>
        <w:t>g</w:t>
      </w:r>
      <w:r w:rsidR="00E65BC9" w:rsidRPr="00B96438">
        <w:rPr>
          <w:rFonts w:eastAsia="SimSun"/>
          <w:bCs/>
          <w:iCs/>
          <w:noProof/>
        </w:rPr>
        <w:t xml:space="preserve"> of RRC message reception from the MN while CPC execution. </w:t>
      </w:r>
    </w:p>
    <w:p w14:paraId="2925056D" w14:textId="77777777" w:rsidR="00E65BC9" w:rsidRPr="00B96438" w:rsidRDefault="00E65BC9" w:rsidP="00B96438">
      <w:pPr>
        <w:spacing w:after="0"/>
        <w:jc w:val="both"/>
      </w:pPr>
      <w:r w:rsidRPr="00B96438">
        <w:t xml:space="preserve">Option 1: While executing CPC procedure, the UE continues to receive and process RRC reconfiguration from the MN. If received during the CPC execution, the UE stops the ongoing CPC procedure if the UE receives </w:t>
      </w:r>
    </w:p>
    <w:p w14:paraId="0C4DF307" w14:textId="77777777" w:rsidR="00E65BC9" w:rsidRPr="00B96438" w:rsidRDefault="00E65BC9" w:rsidP="00B96438">
      <w:pPr>
        <w:pStyle w:val="Doc-text2"/>
        <w:jc w:val="both"/>
        <w:rPr>
          <w:rFonts w:ascii="Times New Roman" w:hAnsi="Times New Roman"/>
          <w:szCs w:val="20"/>
        </w:rPr>
      </w:pPr>
      <w:r w:rsidRPr="00B96438">
        <w:rPr>
          <w:rFonts w:ascii="Times New Roman" w:hAnsi="Times New Roman"/>
          <w:szCs w:val="20"/>
        </w:rPr>
        <w:t xml:space="preserve">1). PCell change </w:t>
      </w:r>
    </w:p>
    <w:p w14:paraId="25711183" w14:textId="77777777" w:rsidR="00E65BC9" w:rsidRPr="00B96438" w:rsidRDefault="00E65BC9" w:rsidP="00B96438">
      <w:pPr>
        <w:pStyle w:val="Doc-text2"/>
        <w:jc w:val="both"/>
        <w:rPr>
          <w:rFonts w:ascii="Times New Roman" w:hAnsi="Times New Roman"/>
          <w:szCs w:val="20"/>
        </w:rPr>
      </w:pPr>
      <w:r w:rsidRPr="00B96438">
        <w:rPr>
          <w:rFonts w:ascii="Times New Roman" w:hAnsi="Times New Roman"/>
          <w:szCs w:val="20"/>
        </w:rPr>
        <w:t xml:space="preserve">2). Conventional PSCell change </w:t>
      </w:r>
    </w:p>
    <w:p w14:paraId="7DB98A61" w14:textId="77777777" w:rsidR="00E65BC9" w:rsidRPr="00B96438" w:rsidRDefault="00E65BC9" w:rsidP="00B96438">
      <w:pPr>
        <w:pStyle w:val="Doc-text2"/>
        <w:jc w:val="both"/>
        <w:rPr>
          <w:rFonts w:ascii="Times New Roman" w:hAnsi="Times New Roman"/>
          <w:szCs w:val="20"/>
        </w:rPr>
      </w:pPr>
      <w:r w:rsidRPr="00B96438">
        <w:rPr>
          <w:rFonts w:ascii="Times New Roman" w:hAnsi="Times New Roman"/>
          <w:szCs w:val="20"/>
        </w:rPr>
        <w:t xml:space="preserve">3). SCG release </w:t>
      </w:r>
    </w:p>
    <w:p w14:paraId="51FEA97E" w14:textId="77777777" w:rsidR="00E65BC9" w:rsidRPr="00B96438" w:rsidRDefault="00E65BC9" w:rsidP="00B96438">
      <w:pPr>
        <w:pStyle w:val="Doc-text2"/>
        <w:ind w:left="0" w:firstLine="0"/>
        <w:jc w:val="both"/>
        <w:rPr>
          <w:rFonts w:ascii="Times New Roman" w:hAnsi="Times New Roman"/>
          <w:szCs w:val="20"/>
        </w:rPr>
      </w:pPr>
      <w:r w:rsidRPr="00B96438">
        <w:rPr>
          <w:rFonts w:ascii="Times New Roman" w:hAnsi="Times New Roman"/>
          <w:szCs w:val="20"/>
        </w:rPr>
        <w:t>Option 2: While executing CPC procedure, the UE continues to receive RRC reconfiguration from the MN. However, the UE should finalise the ongoing CPC execution before processing the RRC message received from the MN.</w:t>
      </w:r>
    </w:p>
    <w:p w14:paraId="31B92329" w14:textId="77777777" w:rsidR="00E65BC9" w:rsidRPr="00B96438" w:rsidRDefault="00E65BC9" w:rsidP="00B96438">
      <w:pPr>
        <w:pStyle w:val="Doc-text2"/>
        <w:ind w:left="0" w:firstLine="0"/>
        <w:jc w:val="both"/>
        <w:rPr>
          <w:rFonts w:ascii="Times New Roman" w:hAnsi="Times New Roman"/>
          <w:szCs w:val="20"/>
        </w:rPr>
      </w:pPr>
      <w:r w:rsidRPr="00B96438">
        <w:rPr>
          <w:rFonts w:ascii="Times New Roman" w:hAnsi="Times New Roman"/>
          <w:szCs w:val="20"/>
        </w:rPr>
        <w:t xml:space="preserve">Option 3: The same UE behaviour as in the conventional PSCell </w:t>
      </w:r>
      <w:proofErr w:type="gramStart"/>
      <w:r w:rsidRPr="00B96438">
        <w:rPr>
          <w:rFonts w:ascii="Times New Roman" w:hAnsi="Times New Roman"/>
          <w:szCs w:val="20"/>
        </w:rPr>
        <w:t>change</w:t>
      </w:r>
      <w:proofErr w:type="gramEnd"/>
      <w:r w:rsidRPr="00B96438">
        <w:rPr>
          <w:rFonts w:ascii="Times New Roman" w:hAnsi="Times New Roman"/>
          <w:szCs w:val="20"/>
        </w:rPr>
        <w:t xml:space="preserve"> i.e. no specific UE requirement.</w:t>
      </w:r>
    </w:p>
    <w:p w14:paraId="2E205336" w14:textId="77777777" w:rsidR="00E65BC9" w:rsidRPr="00B96438" w:rsidRDefault="00E65BC9" w:rsidP="00B96438">
      <w:pPr>
        <w:jc w:val="both"/>
        <w:rPr>
          <w:rFonts w:eastAsia="SimSun"/>
          <w:bCs/>
          <w:iCs/>
          <w:noProof/>
        </w:rPr>
      </w:pPr>
    </w:p>
    <w:p w14:paraId="7AC544BE" w14:textId="7F45C003" w:rsidR="00E65BC9" w:rsidRPr="00B96438" w:rsidRDefault="00E65BC9" w:rsidP="00B96438">
      <w:pPr>
        <w:jc w:val="both"/>
        <w:rPr>
          <w:rFonts w:eastAsia="SimSun"/>
          <w:bCs/>
          <w:iCs/>
          <w:noProof/>
        </w:rPr>
      </w:pPr>
      <w:r w:rsidRPr="00B96438">
        <w:rPr>
          <w:rFonts w:eastAsia="SimSun"/>
          <w:bCs/>
          <w:iCs/>
          <w:noProof/>
        </w:rPr>
        <w:t>[</w:t>
      </w:r>
      <w:r w:rsidR="005752B0">
        <w:rPr>
          <w:rFonts w:eastAsia="SimSun"/>
          <w:bCs/>
          <w:iCs/>
          <w:noProof/>
        </w:rPr>
        <w:t>1,7</w:t>
      </w:r>
      <w:r w:rsidR="00D77756" w:rsidRPr="00B96438">
        <w:rPr>
          <w:rFonts w:eastAsia="SimSun"/>
          <w:bCs/>
          <w:iCs/>
          <w:noProof/>
        </w:rPr>
        <w:t>,</w:t>
      </w:r>
      <w:r w:rsidR="005752B0">
        <w:rPr>
          <w:rFonts w:eastAsia="SimSun"/>
          <w:bCs/>
          <w:iCs/>
          <w:noProof/>
        </w:rPr>
        <w:t>13</w:t>
      </w:r>
      <w:r w:rsidR="009B4BFB" w:rsidRPr="00B96438">
        <w:rPr>
          <w:rFonts w:eastAsia="SimSun"/>
          <w:bCs/>
          <w:iCs/>
          <w:noProof/>
        </w:rPr>
        <w:t>] argue</w:t>
      </w:r>
      <w:r w:rsidRPr="00B96438">
        <w:rPr>
          <w:rFonts w:eastAsia="SimSun"/>
          <w:bCs/>
          <w:iCs/>
          <w:noProof/>
        </w:rPr>
        <w:t xml:space="preserve"> that leagacy procedure in receving RRC messages should be applied even in conditional PSCell change.</w:t>
      </w:r>
      <w:r w:rsidR="009B4BFB" w:rsidRPr="00B96438">
        <w:rPr>
          <w:rFonts w:eastAsia="SimSun"/>
          <w:bCs/>
          <w:iCs/>
          <w:noProof/>
        </w:rPr>
        <w:t xml:space="preserve"> T</w:t>
      </w:r>
      <w:r w:rsidRPr="00B96438">
        <w:rPr>
          <w:rFonts w:eastAsia="SimSun"/>
          <w:bCs/>
          <w:iCs/>
          <w:noProof/>
        </w:rPr>
        <w:t>he leagacy procedure is that one RRC procedure is completed before the next one starts</w:t>
      </w:r>
      <w:r w:rsidR="004020B2" w:rsidRPr="00B96438">
        <w:rPr>
          <w:rFonts w:eastAsia="SimSun"/>
          <w:bCs/>
          <w:iCs/>
          <w:noProof/>
        </w:rPr>
        <w:t>. The comparison of reception of RRC messages from the MN while executing CPC to the conventional PSCell change</w:t>
      </w:r>
      <w:r w:rsidR="00542C98">
        <w:rPr>
          <w:rFonts w:eastAsia="SimSun"/>
          <w:bCs/>
          <w:iCs/>
          <w:noProof/>
        </w:rPr>
        <w:t xml:space="preserve"> procedure i</w:t>
      </w:r>
      <w:r w:rsidR="004020B2" w:rsidRPr="00B96438">
        <w:rPr>
          <w:rFonts w:eastAsia="SimSun"/>
          <w:bCs/>
          <w:iCs/>
          <w:noProof/>
        </w:rPr>
        <w:t>s discussed in [</w:t>
      </w:r>
      <w:r w:rsidR="005752B0">
        <w:rPr>
          <w:rFonts w:eastAsia="SimSun"/>
          <w:bCs/>
          <w:iCs/>
          <w:noProof/>
        </w:rPr>
        <w:t>7</w:t>
      </w:r>
      <w:r w:rsidR="004020B2" w:rsidRPr="00B96438">
        <w:rPr>
          <w:rFonts w:eastAsia="SimSun"/>
          <w:bCs/>
          <w:iCs/>
          <w:noProof/>
        </w:rPr>
        <w:t>]</w:t>
      </w:r>
      <w:r w:rsidRPr="00B96438">
        <w:rPr>
          <w:rFonts w:eastAsia="SimSun"/>
          <w:bCs/>
          <w:iCs/>
          <w:noProof/>
        </w:rPr>
        <w:t>. Moreove</w:t>
      </w:r>
      <w:r w:rsidR="00542C98">
        <w:rPr>
          <w:rFonts w:eastAsia="SimSun"/>
          <w:bCs/>
          <w:iCs/>
          <w:noProof/>
        </w:rPr>
        <w:t xml:space="preserve"> it i</w:t>
      </w:r>
      <w:r w:rsidRPr="00B96438">
        <w:rPr>
          <w:rFonts w:eastAsia="SimSun"/>
          <w:bCs/>
          <w:iCs/>
          <w:noProof/>
        </w:rPr>
        <w:t>s argued that the time for execution of PSCell change is relatively small and it would not be possible to to test that UE is following a sepcific requirement such as in option 1. Also</w:t>
      </w:r>
      <w:r w:rsidR="00542C98">
        <w:rPr>
          <w:rFonts w:eastAsia="SimSun"/>
          <w:bCs/>
          <w:iCs/>
          <w:noProof/>
        </w:rPr>
        <w:t xml:space="preserve"> it i</w:t>
      </w:r>
      <w:r w:rsidRPr="00B96438">
        <w:rPr>
          <w:rFonts w:eastAsia="SimSun"/>
          <w:bCs/>
          <w:iCs/>
          <w:noProof/>
        </w:rPr>
        <w:t>s highlighted in [</w:t>
      </w:r>
      <w:r w:rsidR="005752B0">
        <w:rPr>
          <w:rFonts w:eastAsia="SimSun"/>
          <w:bCs/>
          <w:iCs/>
          <w:noProof/>
        </w:rPr>
        <w:t>1</w:t>
      </w:r>
      <w:r w:rsidRPr="00B96438">
        <w:rPr>
          <w:rFonts w:eastAsia="SimSun"/>
          <w:bCs/>
          <w:iCs/>
          <w:noProof/>
        </w:rPr>
        <w:t xml:space="preserve">] the execution of a PSCell change is a corner case for which the UE behaviour is unspecified. </w:t>
      </w:r>
    </w:p>
    <w:p w14:paraId="46DCEC85" w14:textId="050AC7EE" w:rsidR="00B73E64" w:rsidRPr="00B96438" w:rsidRDefault="00B73E64" w:rsidP="00B96438">
      <w:pPr>
        <w:jc w:val="both"/>
        <w:rPr>
          <w:rFonts w:eastAsia="SimSun"/>
          <w:bCs/>
          <w:iCs/>
          <w:noProof/>
          <w:color w:val="000000" w:themeColor="text1"/>
        </w:rPr>
      </w:pPr>
      <w:r w:rsidRPr="00B96438">
        <w:rPr>
          <w:rFonts w:eastAsia="SimSun"/>
          <w:bCs/>
          <w:iCs/>
          <w:noProof/>
        </w:rPr>
        <w:t>[</w:t>
      </w:r>
      <w:r w:rsidR="005752B0">
        <w:rPr>
          <w:rFonts w:eastAsia="SimSun"/>
          <w:bCs/>
          <w:iCs/>
          <w:noProof/>
        </w:rPr>
        <w:t>6</w:t>
      </w:r>
      <w:r w:rsidRPr="00B96438">
        <w:rPr>
          <w:rFonts w:eastAsia="SimSun"/>
          <w:bCs/>
          <w:iCs/>
          <w:noProof/>
        </w:rPr>
        <w:t xml:space="preserve">] analyses the issue from another point of view. Upon reception of SCG release and conventional PScell change, the UE in any case needs to reset MAC which means the </w:t>
      </w:r>
      <w:r w:rsidR="009B4BFB" w:rsidRPr="00B96438">
        <w:rPr>
          <w:rFonts w:eastAsia="SimSun"/>
          <w:bCs/>
          <w:iCs/>
          <w:noProof/>
        </w:rPr>
        <w:t>UE naturally stops the ongoi</w:t>
      </w:r>
      <w:r w:rsidRPr="00B96438">
        <w:rPr>
          <w:rFonts w:eastAsia="SimSun"/>
          <w:bCs/>
          <w:iCs/>
          <w:noProof/>
        </w:rPr>
        <w:t>n</w:t>
      </w:r>
      <w:r w:rsidR="009B4BFB" w:rsidRPr="00B96438">
        <w:rPr>
          <w:rFonts w:eastAsia="SimSun"/>
          <w:bCs/>
          <w:iCs/>
          <w:noProof/>
        </w:rPr>
        <w:t>g</w:t>
      </w:r>
      <w:r w:rsidRPr="00B96438">
        <w:rPr>
          <w:rFonts w:eastAsia="SimSun"/>
          <w:bCs/>
          <w:iCs/>
          <w:noProof/>
        </w:rPr>
        <w:t xml:space="preserve"> CPC execution. PCell change could can be perfoemd without PSCell </w:t>
      </w:r>
      <w:r w:rsidR="00542C98">
        <w:rPr>
          <w:rFonts w:eastAsia="SimSun"/>
          <w:bCs/>
          <w:iCs/>
          <w:noProof/>
          <w:color w:val="000000" w:themeColor="text1"/>
        </w:rPr>
        <w:t>change. O</w:t>
      </w:r>
      <w:r w:rsidRPr="00B96438">
        <w:rPr>
          <w:rFonts w:eastAsia="SimSun"/>
          <w:bCs/>
          <w:iCs/>
          <w:noProof/>
          <w:color w:val="000000" w:themeColor="text1"/>
        </w:rPr>
        <w:t>n the other hand, the network could provide the reconfigurationWithSync for SCG if required. The UE can simply follow the network configuration. In this way, no modification is required with either of the options.</w:t>
      </w:r>
    </w:p>
    <w:p w14:paraId="1DE2FA29" w14:textId="294A8182" w:rsidR="004C226A" w:rsidRPr="00B96438" w:rsidRDefault="004C226A" w:rsidP="00B96438">
      <w:pPr>
        <w:jc w:val="both"/>
        <w:rPr>
          <w:b/>
          <w:lang w:eastAsia="zh-CN"/>
        </w:rPr>
      </w:pPr>
      <w:r w:rsidRPr="00B96438">
        <w:rPr>
          <w:b/>
          <w:lang w:eastAsia="zh-CN"/>
        </w:rPr>
        <w:t>Proposal 1:</w:t>
      </w:r>
      <w:r w:rsidR="00B73E64" w:rsidRPr="00B96438">
        <w:rPr>
          <w:b/>
          <w:lang w:eastAsia="zh-CN"/>
        </w:rPr>
        <w:t xml:space="preserve"> </w:t>
      </w:r>
      <w:r w:rsidRPr="00B96438">
        <w:rPr>
          <w:b/>
          <w:lang w:eastAsia="zh-CN"/>
        </w:rPr>
        <w:t xml:space="preserve"> </w:t>
      </w:r>
      <w:r w:rsidR="00B73E64" w:rsidRPr="00B96438">
        <w:rPr>
          <w:b/>
        </w:rPr>
        <w:t>While executing CPC procedure, the UE continues to receive RRC reconfiguration from the MN.</w:t>
      </w:r>
      <w:r w:rsidR="004002D0" w:rsidRPr="004002D0">
        <w:rPr>
          <w:b/>
        </w:rPr>
        <w:t xml:space="preserve"> </w:t>
      </w:r>
      <w:r w:rsidR="004002D0" w:rsidRPr="005C3C09">
        <w:rPr>
          <w:b/>
        </w:rPr>
        <w:t>However, the UE should finalise the ongoing CPC execution before processing the RRC message received from the MN (same as in the conventional PSCell change</w:t>
      </w:r>
      <w:proofErr w:type="gramStart"/>
      <w:r w:rsidR="004002D0" w:rsidRPr="005C3C09">
        <w:rPr>
          <w:b/>
        </w:rPr>
        <w:t>)</w:t>
      </w:r>
      <w:r w:rsidR="004002D0">
        <w:rPr>
          <w:b/>
        </w:rPr>
        <w:t xml:space="preserve"> </w:t>
      </w:r>
      <w:r w:rsidR="00B73E64" w:rsidRPr="00B96438">
        <w:rPr>
          <w:b/>
        </w:rPr>
        <w:t xml:space="preserve"> i.e</w:t>
      </w:r>
      <w:proofErr w:type="gramEnd"/>
      <w:r w:rsidR="00B73E64" w:rsidRPr="00B96438">
        <w:rPr>
          <w:b/>
        </w:rPr>
        <w:t xml:space="preserve">. </w:t>
      </w:r>
      <w:r w:rsidR="00ED6070" w:rsidRPr="00B96438">
        <w:rPr>
          <w:b/>
        </w:rPr>
        <w:t xml:space="preserve">legacy behaviour and </w:t>
      </w:r>
      <w:r w:rsidR="00B73E64" w:rsidRPr="00B96438">
        <w:rPr>
          <w:b/>
        </w:rPr>
        <w:t xml:space="preserve">no specific UE requirement. </w:t>
      </w:r>
    </w:p>
    <w:p w14:paraId="3013B46C" w14:textId="77777777" w:rsidR="00E65BC9" w:rsidRPr="00B96438" w:rsidRDefault="00E65BC9" w:rsidP="00B96438">
      <w:pPr>
        <w:jc w:val="both"/>
        <w:rPr>
          <w:rFonts w:eastAsia="SimSun"/>
          <w:bCs/>
          <w:iCs/>
          <w:noProof/>
        </w:rPr>
      </w:pPr>
    </w:p>
    <w:p w14:paraId="7AFA1BFA" w14:textId="15686B1A" w:rsidR="004C226A" w:rsidRPr="00B96438" w:rsidRDefault="004C226A" w:rsidP="00B96438">
      <w:pPr>
        <w:jc w:val="both"/>
        <w:rPr>
          <w:rFonts w:eastAsia="SimSun"/>
          <w:b/>
          <w:bCs/>
          <w:iCs/>
          <w:noProof/>
          <w:u w:val="single"/>
        </w:rPr>
      </w:pPr>
      <w:r w:rsidRPr="00B96438">
        <w:rPr>
          <w:rFonts w:eastAsia="SimSun"/>
          <w:b/>
          <w:bCs/>
          <w:iCs/>
          <w:noProof/>
          <w:u w:val="single"/>
        </w:rPr>
        <w:lastRenderedPageBreak/>
        <w:t>Format for Informing MN of CPC execution</w:t>
      </w:r>
    </w:p>
    <w:p w14:paraId="52417299" w14:textId="3FA5C5A5" w:rsidR="004C226A" w:rsidRPr="00B96438" w:rsidRDefault="004C226A" w:rsidP="00B96438">
      <w:pPr>
        <w:jc w:val="both"/>
        <w:rPr>
          <w:rFonts w:eastAsia="SimSun"/>
          <w:bCs/>
          <w:iCs/>
          <w:noProof/>
        </w:rPr>
      </w:pPr>
      <w:r w:rsidRPr="00B96438">
        <w:rPr>
          <w:rFonts w:eastAsia="SimSun"/>
          <w:bCs/>
          <w:iCs/>
          <w:noProof/>
        </w:rPr>
        <w:t>this issue was also discussed in the email discusison. Even though it was agreed to inform the MN of CPC execution (when CPC configuration was provided over SRB1), there is FFS on message formatting.</w:t>
      </w:r>
    </w:p>
    <w:p w14:paraId="5ADE8EC9" w14:textId="77777777" w:rsidR="002012C7" w:rsidRPr="00B96438" w:rsidRDefault="002012C7" w:rsidP="00B96438">
      <w:pPr>
        <w:pStyle w:val="ListParagraph"/>
        <w:numPr>
          <w:ilvl w:val="0"/>
          <w:numId w:val="12"/>
        </w:numPr>
        <w:contextualSpacing w:val="0"/>
        <w:jc w:val="both"/>
        <w:rPr>
          <w:rFonts w:eastAsia="SimSun"/>
          <w:kern w:val="2"/>
          <w:lang w:eastAsia="zh-CN"/>
        </w:rPr>
      </w:pPr>
      <w:r w:rsidRPr="00B96438">
        <w:rPr>
          <w:rFonts w:eastAsia="SimSun"/>
          <w:kern w:val="2"/>
          <w:lang w:eastAsia="zh-CN"/>
        </w:rPr>
        <w:t>Option 1: In both cases (at the reception of CPC configuration and upon the execution of CPC procedure) the complete message to MN includes an embedded complete message to the SN.</w:t>
      </w:r>
    </w:p>
    <w:p w14:paraId="27189EAC" w14:textId="77777777" w:rsidR="002012C7" w:rsidRPr="00B96438" w:rsidRDefault="002012C7" w:rsidP="00B96438">
      <w:pPr>
        <w:pStyle w:val="ListParagraph"/>
        <w:numPr>
          <w:ilvl w:val="0"/>
          <w:numId w:val="12"/>
        </w:numPr>
        <w:contextualSpacing w:val="0"/>
        <w:jc w:val="both"/>
        <w:rPr>
          <w:rFonts w:eastAsia="SimSun"/>
          <w:kern w:val="2"/>
          <w:lang w:eastAsia="zh-CN"/>
        </w:rPr>
      </w:pPr>
      <w:r w:rsidRPr="00B96438">
        <w:rPr>
          <w:rFonts w:eastAsia="SimSun"/>
          <w:kern w:val="2"/>
          <w:lang w:eastAsia="zh-CN"/>
        </w:rPr>
        <w:t>Option 2: Only the complete message exchanged via SRB1 at CPC execution includes an embedded message to the SN.</w:t>
      </w:r>
    </w:p>
    <w:p w14:paraId="69D61273" w14:textId="0242666C" w:rsidR="009705F8" w:rsidRPr="00B96438" w:rsidRDefault="009705F8" w:rsidP="00B96438">
      <w:pPr>
        <w:tabs>
          <w:tab w:val="left" w:pos="1622"/>
        </w:tabs>
        <w:spacing w:line="276" w:lineRule="auto"/>
        <w:jc w:val="both"/>
        <w:rPr>
          <w:rFonts w:eastAsia="MS Mincho"/>
          <w:bCs/>
          <w:color w:val="222222"/>
          <w:shd w:val="clear" w:color="auto" w:fill="FFFFFF"/>
          <w:lang w:eastAsia="en-GB"/>
        </w:rPr>
      </w:pPr>
      <w:r w:rsidRPr="00B96438">
        <w:rPr>
          <w:rFonts w:eastAsia="SimSun"/>
          <w:bCs/>
          <w:iCs/>
          <w:noProof/>
        </w:rPr>
        <w:t>[</w:t>
      </w:r>
      <w:r w:rsidR="005752B0">
        <w:rPr>
          <w:rFonts w:eastAsia="SimSun"/>
          <w:bCs/>
          <w:iCs/>
          <w:noProof/>
        </w:rPr>
        <w:t>14</w:t>
      </w:r>
      <w:r w:rsidRPr="00B96438">
        <w:rPr>
          <w:rFonts w:eastAsia="SimSun"/>
          <w:bCs/>
          <w:iCs/>
          <w:noProof/>
        </w:rPr>
        <w:t xml:space="preserve">] argues that </w:t>
      </w:r>
      <w:r w:rsidRPr="00B96438">
        <w:rPr>
          <w:rFonts w:eastAsia="MS Mincho"/>
          <w:bCs/>
          <w:color w:val="222222"/>
          <w:shd w:val="clear" w:color="auto" w:fill="FFFFFF"/>
          <w:lang w:eastAsia="en-GB"/>
        </w:rPr>
        <w:t>the message returned upon configuration should not include an embedded message, for the following reasons:</w:t>
      </w:r>
    </w:p>
    <w:p w14:paraId="548EA4EF" w14:textId="77777777" w:rsidR="009705F8" w:rsidRPr="00B96438" w:rsidRDefault="009705F8" w:rsidP="00B96438">
      <w:pPr>
        <w:pStyle w:val="ListParagraph"/>
        <w:numPr>
          <w:ilvl w:val="0"/>
          <w:numId w:val="15"/>
        </w:numPr>
        <w:tabs>
          <w:tab w:val="left" w:pos="1622"/>
        </w:tabs>
        <w:spacing w:after="0" w:line="276" w:lineRule="auto"/>
        <w:jc w:val="both"/>
        <w:rPr>
          <w:rFonts w:eastAsia="MS Mincho"/>
          <w:bCs/>
          <w:color w:val="222222"/>
          <w:shd w:val="clear" w:color="auto" w:fill="FFFFFF"/>
          <w:lang w:eastAsia="en-GB"/>
        </w:rPr>
      </w:pPr>
      <w:r w:rsidRPr="00B96438">
        <w:rPr>
          <w:rFonts w:eastAsia="MS Mincho"/>
          <w:bCs/>
          <w:color w:val="222222"/>
          <w:shd w:val="clear" w:color="auto" w:fill="FFFFFF"/>
          <w:lang w:eastAsia="en-GB"/>
        </w:rPr>
        <w:t>The response provided upon configuration is merely a general confirmation i.e. an embedded message would not add anything compared to MN indicating via Xx to SN that the SCG reconfiguration was successful</w:t>
      </w:r>
    </w:p>
    <w:p w14:paraId="722C5ACB" w14:textId="2FA187E7" w:rsidR="009705F8" w:rsidRPr="00B96438" w:rsidRDefault="009705F8" w:rsidP="00B96438">
      <w:pPr>
        <w:pStyle w:val="ListParagraph"/>
        <w:numPr>
          <w:ilvl w:val="0"/>
          <w:numId w:val="15"/>
        </w:numPr>
        <w:tabs>
          <w:tab w:val="left" w:pos="1622"/>
        </w:tabs>
        <w:spacing w:line="276" w:lineRule="auto"/>
        <w:jc w:val="both"/>
        <w:rPr>
          <w:rFonts w:eastAsia="MS Mincho"/>
          <w:bCs/>
          <w:color w:val="222222"/>
          <w:shd w:val="clear" w:color="auto" w:fill="FFFFFF"/>
          <w:lang w:eastAsia="en-GB"/>
        </w:rPr>
      </w:pPr>
      <w:r w:rsidRPr="00B96438">
        <w:rPr>
          <w:rFonts w:eastAsia="MS Mincho"/>
          <w:bCs/>
          <w:color w:val="222222"/>
          <w:shd w:val="clear" w:color="auto" w:fill="FFFFFF"/>
          <w:lang w:eastAsia="en-GB"/>
        </w:rPr>
        <w:t xml:space="preserve">Not transferring an embedded message upon configuration (but only upon execution) aligns with what we do for CHO </w:t>
      </w:r>
    </w:p>
    <w:p w14:paraId="1576ED88" w14:textId="4C6068B3" w:rsidR="004C226A" w:rsidRPr="00B96438" w:rsidRDefault="004C226A" w:rsidP="00B96438">
      <w:pPr>
        <w:jc w:val="both"/>
        <w:rPr>
          <w:rFonts w:eastAsia="SimSun"/>
          <w:bCs/>
          <w:iCs/>
          <w:noProof/>
        </w:rPr>
      </w:pPr>
      <w:r w:rsidRPr="00B96438">
        <w:rPr>
          <w:rFonts w:eastAsia="SimSun"/>
          <w:bCs/>
          <w:iCs/>
          <w:noProof/>
        </w:rPr>
        <w:t>[</w:t>
      </w:r>
      <w:r w:rsidR="005752B0">
        <w:rPr>
          <w:rFonts w:eastAsia="SimSun"/>
          <w:bCs/>
          <w:iCs/>
          <w:noProof/>
        </w:rPr>
        <w:t>1,6, 11</w:t>
      </w:r>
      <w:r w:rsidR="002012C7" w:rsidRPr="00B96438">
        <w:rPr>
          <w:rFonts w:eastAsia="SimSun"/>
          <w:bCs/>
          <w:iCs/>
          <w:noProof/>
        </w:rPr>
        <w:t>]</w:t>
      </w:r>
      <w:r w:rsidRPr="00B96438">
        <w:rPr>
          <w:rFonts w:eastAsia="SimSun"/>
          <w:bCs/>
          <w:iCs/>
          <w:noProof/>
        </w:rPr>
        <w:t xml:space="preserve">proposes that RRCReconfigurationComplete message can be used to inform the MN at configurtaion of CPC as well as at CPC execution, when the CPC cpnfiguration message is deleivered to the UE via SRB1. </w:t>
      </w:r>
    </w:p>
    <w:p w14:paraId="62E76F20" w14:textId="06B6E451" w:rsidR="009705F8" w:rsidRPr="00B96438" w:rsidRDefault="004A25E8" w:rsidP="00B96438">
      <w:pPr>
        <w:jc w:val="both"/>
        <w:rPr>
          <w:rFonts w:eastAsia="MS Mincho"/>
          <w:bCs/>
          <w:color w:val="222222"/>
          <w:shd w:val="clear" w:color="auto" w:fill="FFFFFF"/>
          <w:lang w:eastAsia="en-GB"/>
        </w:rPr>
      </w:pPr>
      <w:r w:rsidRPr="00B96438">
        <w:rPr>
          <w:rFonts w:eastAsia="MS Mincho"/>
          <w:bCs/>
          <w:color w:val="222222"/>
          <w:shd w:val="clear" w:color="auto" w:fill="FFFFFF"/>
          <w:lang w:eastAsia="en-GB"/>
        </w:rPr>
        <w:t>Even though</w:t>
      </w:r>
      <w:r w:rsidR="009B4BFB" w:rsidRPr="00B96438">
        <w:rPr>
          <w:rFonts w:eastAsia="MS Mincho"/>
          <w:bCs/>
          <w:color w:val="222222"/>
          <w:shd w:val="clear" w:color="auto" w:fill="FFFFFF"/>
          <w:lang w:eastAsia="en-GB"/>
        </w:rPr>
        <w:t xml:space="preserve"> there is no consensus for message formatting at RRCReconfigurationComplete message sent at the configuration, t</w:t>
      </w:r>
      <w:r w:rsidR="009705F8" w:rsidRPr="00B96438">
        <w:rPr>
          <w:rFonts w:eastAsia="MS Mincho"/>
          <w:bCs/>
          <w:color w:val="222222"/>
          <w:shd w:val="clear" w:color="auto" w:fill="FFFFFF"/>
          <w:lang w:eastAsia="en-GB"/>
        </w:rPr>
        <w:t>here seems to be consensus that the ReconfigurationComplete that UE sends to MN upon executing conditional PSCell change includes such embedded message.</w:t>
      </w:r>
    </w:p>
    <w:p w14:paraId="52EBB4E4" w14:textId="4E17EB2D" w:rsidR="009705F8" w:rsidRPr="00B96438" w:rsidRDefault="009705F8" w:rsidP="00B96438">
      <w:pPr>
        <w:jc w:val="both"/>
        <w:rPr>
          <w:b/>
          <w:lang w:eastAsia="zh-CN"/>
        </w:rPr>
      </w:pPr>
      <w:r w:rsidRPr="00B96438">
        <w:rPr>
          <w:b/>
          <w:lang w:eastAsia="zh-CN"/>
        </w:rPr>
        <w:t xml:space="preserve">Proposal </w:t>
      </w:r>
      <w:r w:rsidR="009B4BFB" w:rsidRPr="00B96438">
        <w:rPr>
          <w:b/>
          <w:lang w:eastAsia="zh-CN"/>
        </w:rPr>
        <w:t>2</w:t>
      </w:r>
      <w:r w:rsidRPr="00B96438">
        <w:rPr>
          <w:b/>
          <w:lang w:eastAsia="zh-CN"/>
        </w:rPr>
        <w:t xml:space="preserve">: As in legacy PSCell change, the UE sends </w:t>
      </w:r>
      <w:r w:rsidRPr="00B96438">
        <w:rPr>
          <w:b/>
          <w:i/>
          <w:lang w:eastAsia="zh-CN"/>
        </w:rPr>
        <w:t>RRCReconfigurationComplete</w:t>
      </w:r>
      <w:r w:rsidRPr="00B96438">
        <w:rPr>
          <w:b/>
          <w:lang w:eastAsia="zh-CN"/>
        </w:rPr>
        <w:t xml:space="preserve"> to the MN at execution of CPC when no SRB3 is configured and the MN informs the SN.</w:t>
      </w:r>
      <w:r w:rsidR="004A25E8" w:rsidRPr="00B96438">
        <w:rPr>
          <w:b/>
          <w:lang w:eastAsia="zh-CN"/>
        </w:rPr>
        <w:t xml:space="preserve"> </w:t>
      </w:r>
      <w:proofErr w:type="gramStart"/>
      <w:r w:rsidR="004A25E8" w:rsidRPr="00B96438">
        <w:rPr>
          <w:b/>
          <w:lang w:eastAsia="zh-CN"/>
        </w:rPr>
        <w:t>i.e</w:t>
      </w:r>
      <w:proofErr w:type="gramEnd"/>
      <w:r w:rsidR="004A25E8" w:rsidRPr="00B96438">
        <w:rPr>
          <w:b/>
          <w:lang w:eastAsia="zh-CN"/>
        </w:rPr>
        <w:t xml:space="preserve"> </w:t>
      </w:r>
      <w:r w:rsidR="004A25E8" w:rsidRPr="00B96438">
        <w:rPr>
          <w:rFonts w:eastAsia="SimSun"/>
          <w:b/>
          <w:kern w:val="2"/>
          <w:lang w:eastAsia="zh-CN"/>
        </w:rPr>
        <w:t>the complete message to MN includes an embedded complete message to the SN.</w:t>
      </w:r>
    </w:p>
    <w:p w14:paraId="0EFB8498" w14:textId="66C18F71" w:rsidR="009705F8" w:rsidRPr="00B96438" w:rsidRDefault="009705F8" w:rsidP="00B96438">
      <w:pPr>
        <w:jc w:val="both"/>
        <w:rPr>
          <w:b/>
          <w:lang w:eastAsia="zh-CN"/>
        </w:rPr>
      </w:pPr>
      <w:r w:rsidRPr="00B96438">
        <w:rPr>
          <w:b/>
          <w:lang w:eastAsia="zh-CN"/>
        </w:rPr>
        <w:t xml:space="preserve">Proposal </w:t>
      </w:r>
      <w:r w:rsidR="009B4BFB" w:rsidRPr="00B96438">
        <w:rPr>
          <w:b/>
          <w:lang w:eastAsia="zh-CN"/>
        </w:rPr>
        <w:t>3</w:t>
      </w:r>
      <w:r w:rsidRPr="00B96438">
        <w:rPr>
          <w:b/>
          <w:lang w:eastAsia="zh-CN"/>
        </w:rPr>
        <w:t xml:space="preserve">: </w:t>
      </w:r>
      <w:r w:rsidR="004A25E8" w:rsidRPr="00B96438">
        <w:rPr>
          <w:b/>
          <w:lang w:eastAsia="zh-CN"/>
        </w:rPr>
        <w:t>D</w:t>
      </w:r>
      <w:r w:rsidRPr="00B96438">
        <w:rPr>
          <w:b/>
          <w:lang w:eastAsia="zh-CN"/>
        </w:rPr>
        <w:t xml:space="preserve">iscuss message formatting for </w:t>
      </w:r>
      <w:r w:rsidRPr="00B96438">
        <w:rPr>
          <w:b/>
          <w:i/>
          <w:lang w:eastAsia="zh-CN"/>
        </w:rPr>
        <w:t>RRCReconfigurationComplete</w:t>
      </w:r>
      <w:r w:rsidRPr="00B96438">
        <w:rPr>
          <w:b/>
          <w:lang w:eastAsia="zh-CN"/>
        </w:rPr>
        <w:t xml:space="preserve"> to the MN at configuration of CPC </w:t>
      </w:r>
      <w:r w:rsidRPr="00B96438">
        <w:rPr>
          <w:b/>
          <w:lang w:eastAsia="zh-CN"/>
        </w:rPr>
        <w:t>when no SRB3 is configured</w:t>
      </w:r>
      <w:r w:rsidR="004A25E8" w:rsidRPr="00B96438">
        <w:rPr>
          <w:b/>
          <w:lang w:eastAsia="zh-CN"/>
        </w:rPr>
        <w:t>.</w:t>
      </w:r>
    </w:p>
    <w:p w14:paraId="18350F34" w14:textId="2A572D6C" w:rsidR="004A25E8" w:rsidRPr="00B96438" w:rsidRDefault="004A25E8" w:rsidP="00B96438">
      <w:pPr>
        <w:pStyle w:val="ListParagraph"/>
        <w:numPr>
          <w:ilvl w:val="0"/>
          <w:numId w:val="12"/>
        </w:numPr>
        <w:contextualSpacing w:val="0"/>
        <w:jc w:val="both"/>
        <w:rPr>
          <w:rFonts w:eastAsia="SimSun"/>
          <w:b/>
          <w:kern w:val="2"/>
          <w:lang w:eastAsia="zh-CN"/>
        </w:rPr>
      </w:pPr>
      <w:r w:rsidRPr="00B96438">
        <w:rPr>
          <w:rFonts w:eastAsia="SimSun"/>
          <w:b/>
          <w:kern w:val="2"/>
          <w:lang w:eastAsia="zh-CN"/>
        </w:rPr>
        <w:t>Option 1: the complete message to MN includes an embedded complete message to the SN</w:t>
      </w:r>
      <w:r w:rsidR="00BC4883">
        <w:rPr>
          <w:rFonts w:eastAsia="SimSun"/>
          <w:b/>
          <w:kern w:val="2"/>
          <w:lang w:eastAsia="zh-CN"/>
        </w:rPr>
        <w:t>.</w:t>
      </w:r>
    </w:p>
    <w:p w14:paraId="608EE925" w14:textId="6D764FDD" w:rsidR="004A25E8" w:rsidRPr="00B96438" w:rsidRDefault="004A25E8" w:rsidP="00B96438">
      <w:pPr>
        <w:pStyle w:val="ListParagraph"/>
        <w:numPr>
          <w:ilvl w:val="0"/>
          <w:numId w:val="12"/>
        </w:numPr>
        <w:contextualSpacing w:val="0"/>
        <w:jc w:val="both"/>
        <w:rPr>
          <w:rFonts w:eastAsia="SimSun"/>
          <w:b/>
          <w:kern w:val="2"/>
          <w:lang w:eastAsia="zh-CN"/>
        </w:rPr>
      </w:pPr>
      <w:r w:rsidRPr="00B96438">
        <w:rPr>
          <w:rFonts w:eastAsia="SimSun"/>
          <w:b/>
          <w:kern w:val="2"/>
          <w:lang w:eastAsia="zh-CN"/>
        </w:rPr>
        <w:t xml:space="preserve">Option 2: the complete message to MN </w:t>
      </w:r>
      <w:r w:rsidR="00BC4883">
        <w:rPr>
          <w:rFonts w:eastAsia="SimSun"/>
          <w:b/>
          <w:kern w:val="2"/>
          <w:lang w:eastAsia="zh-CN"/>
        </w:rPr>
        <w:t xml:space="preserve">does not </w:t>
      </w:r>
      <w:r w:rsidRPr="00B96438">
        <w:rPr>
          <w:rFonts w:eastAsia="SimSun"/>
          <w:b/>
          <w:kern w:val="2"/>
          <w:lang w:eastAsia="zh-CN"/>
        </w:rPr>
        <w:t>include an embedded complete message to the SN.</w:t>
      </w:r>
    </w:p>
    <w:p w14:paraId="2EE8CEAC" w14:textId="77777777" w:rsidR="00110773" w:rsidRPr="00B96438" w:rsidRDefault="00110773" w:rsidP="00B96438">
      <w:pPr>
        <w:jc w:val="both"/>
        <w:rPr>
          <w:rFonts w:eastAsia="SimSun"/>
          <w:bCs/>
          <w:iCs/>
          <w:noProof/>
        </w:rPr>
      </w:pPr>
    </w:p>
    <w:p w14:paraId="4A0A2937" w14:textId="0B42DCCE" w:rsidR="00641F74" w:rsidRPr="00B96438" w:rsidRDefault="00641F74" w:rsidP="00B96438">
      <w:pPr>
        <w:jc w:val="both"/>
        <w:rPr>
          <w:rFonts w:eastAsia="SimSun"/>
          <w:b/>
          <w:bCs/>
          <w:iCs/>
          <w:noProof/>
          <w:u w:val="single"/>
        </w:rPr>
      </w:pPr>
      <w:r w:rsidRPr="00B96438">
        <w:rPr>
          <w:rFonts w:eastAsia="SimSun"/>
          <w:b/>
          <w:bCs/>
          <w:iCs/>
          <w:noProof/>
          <w:u w:val="single"/>
        </w:rPr>
        <w:t>PCell RLF detection when CPC execution</w:t>
      </w:r>
    </w:p>
    <w:p w14:paraId="5F724E49" w14:textId="73B9633A" w:rsidR="00110773" w:rsidRPr="00B96438" w:rsidRDefault="00542C98" w:rsidP="00B96438">
      <w:pPr>
        <w:jc w:val="both"/>
        <w:rPr>
          <w:rFonts w:eastAsia="SimSun"/>
          <w:bCs/>
          <w:iCs/>
          <w:noProof/>
        </w:rPr>
      </w:pPr>
      <w:r>
        <w:rPr>
          <w:rFonts w:eastAsia="SimSun"/>
          <w:bCs/>
          <w:iCs/>
          <w:noProof/>
        </w:rPr>
        <w:t>T</w:t>
      </w:r>
      <w:r w:rsidR="006C2C33" w:rsidRPr="00B96438">
        <w:rPr>
          <w:rFonts w:eastAsia="SimSun"/>
          <w:bCs/>
          <w:iCs/>
          <w:noProof/>
        </w:rPr>
        <w:t>his issues was disc</w:t>
      </w:r>
      <w:r>
        <w:rPr>
          <w:rFonts w:eastAsia="SimSun"/>
          <w:bCs/>
          <w:iCs/>
          <w:noProof/>
        </w:rPr>
        <w:t>ussed in the email discusison. A</w:t>
      </w:r>
      <w:r w:rsidR="006C2C33" w:rsidRPr="00B96438">
        <w:rPr>
          <w:rFonts w:eastAsia="SimSun"/>
          <w:bCs/>
          <w:iCs/>
          <w:noProof/>
        </w:rPr>
        <w:t xml:space="preserve"> proposal was made based on the majority company support (14 out of 18): </w:t>
      </w:r>
    </w:p>
    <w:p w14:paraId="09253FCF" w14:textId="1A7BB9AC" w:rsidR="006C2C33" w:rsidRPr="00B96438" w:rsidRDefault="006C2C33" w:rsidP="00B96438">
      <w:pPr>
        <w:pStyle w:val="Doc-text2"/>
        <w:ind w:left="0" w:firstLine="0"/>
        <w:jc w:val="both"/>
        <w:rPr>
          <w:rFonts w:ascii="Times New Roman" w:hAnsi="Times New Roman"/>
          <w:szCs w:val="20"/>
        </w:rPr>
      </w:pPr>
      <w:r w:rsidRPr="00B96438">
        <w:rPr>
          <w:rFonts w:ascii="Times New Roman" w:hAnsi="Times New Roman"/>
          <w:szCs w:val="20"/>
        </w:rPr>
        <w:t xml:space="preserve">“In case of RLF on PCell during the execution of CPC-intra-SN, same operation applies as for conventional PSCell change, i.e. </w:t>
      </w:r>
      <w:r w:rsidRPr="00B96438">
        <w:rPr>
          <w:rFonts w:ascii="Times New Roman" w:eastAsia="SimSun" w:hAnsi="Times New Roman"/>
          <w:szCs w:val="20"/>
          <w:lang w:eastAsia="zh-CN"/>
        </w:rPr>
        <w:t xml:space="preserve"> </w:t>
      </w:r>
      <w:r w:rsidRPr="00B96438">
        <w:rPr>
          <w:rFonts w:ascii="Times New Roman" w:hAnsi="Times New Roman"/>
          <w:szCs w:val="20"/>
        </w:rPr>
        <w:t>The UE stops the ongoing CPC-intra-SN procedure even if the UE supports fast MCG recovery and the UE performs RRC reestablishment procedure.”</w:t>
      </w:r>
    </w:p>
    <w:p w14:paraId="178EC1FF" w14:textId="4E59B74F" w:rsidR="006C2C33" w:rsidRPr="00B96438" w:rsidRDefault="006C2C33" w:rsidP="00B96438">
      <w:pPr>
        <w:pStyle w:val="Doc-text2"/>
        <w:ind w:left="0" w:firstLine="0"/>
        <w:jc w:val="both"/>
        <w:rPr>
          <w:rFonts w:ascii="Times New Roman" w:hAnsi="Times New Roman"/>
          <w:szCs w:val="20"/>
        </w:rPr>
      </w:pPr>
      <w:r w:rsidRPr="00B96438">
        <w:rPr>
          <w:rFonts w:ascii="Times New Roman" w:hAnsi="Times New Roman"/>
          <w:szCs w:val="20"/>
        </w:rPr>
        <w:t xml:space="preserve"> In [</w:t>
      </w:r>
      <w:r w:rsidR="005752B0">
        <w:rPr>
          <w:rFonts w:ascii="Times New Roman" w:hAnsi="Times New Roman"/>
          <w:szCs w:val="20"/>
        </w:rPr>
        <w:t>3</w:t>
      </w:r>
      <w:proofErr w:type="gramStart"/>
      <w:r w:rsidR="00EB0E02" w:rsidRPr="00B96438">
        <w:rPr>
          <w:rFonts w:ascii="Times New Roman" w:hAnsi="Times New Roman"/>
          <w:szCs w:val="20"/>
        </w:rPr>
        <w:t>,</w:t>
      </w:r>
      <w:r w:rsidR="005752B0">
        <w:rPr>
          <w:rFonts w:ascii="Times New Roman" w:hAnsi="Times New Roman"/>
          <w:szCs w:val="20"/>
        </w:rPr>
        <w:t>16</w:t>
      </w:r>
      <w:proofErr w:type="gramEnd"/>
      <w:r w:rsidR="004A25E8" w:rsidRPr="00B96438">
        <w:rPr>
          <w:rFonts w:ascii="Times New Roman" w:hAnsi="Times New Roman"/>
          <w:szCs w:val="20"/>
        </w:rPr>
        <w:t>] it i</w:t>
      </w:r>
      <w:r w:rsidRPr="00B96438">
        <w:rPr>
          <w:rFonts w:ascii="Times New Roman" w:hAnsi="Times New Roman"/>
          <w:szCs w:val="20"/>
        </w:rPr>
        <w:t xml:space="preserve">s </w:t>
      </w:r>
      <w:r w:rsidR="004A25E8" w:rsidRPr="00B96438">
        <w:rPr>
          <w:rFonts w:ascii="Times New Roman" w:hAnsi="Times New Roman"/>
          <w:szCs w:val="20"/>
        </w:rPr>
        <w:t>argued</w:t>
      </w:r>
      <w:r w:rsidRPr="00B96438">
        <w:rPr>
          <w:rFonts w:ascii="Times New Roman" w:hAnsi="Times New Roman"/>
          <w:szCs w:val="20"/>
        </w:rPr>
        <w:t xml:space="preserve"> that fast MCG recovery could be utilised upon the detection of PCell RLF while CPC is executed. </w:t>
      </w:r>
      <w:r w:rsidR="00E64305" w:rsidRPr="00B96438">
        <w:rPr>
          <w:rFonts w:ascii="Times New Roman" w:hAnsi="Times New Roman"/>
          <w:szCs w:val="20"/>
        </w:rPr>
        <w:t xml:space="preserve">Argument is that fast MCG recovery is already developed for NR DC in Rel-16 </w:t>
      </w:r>
      <w:r w:rsidR="004A25E8" w:rsidRPr="00B96438">
        <w:rPr>
          <w:rFonts w:ascii="Times New Roman" w:hAnsi="Times New Roman"/>
          <w:szCs w:val="20"/>
        </w:rPr>
        <w:t>hence</w:t>
      </w:r>
      <w:r w:rsidR="00E64305" w:rsidRPr="00B96438">
        <w:rPr>
          <w:rFonts w:ascii="Times New Roman" w:hAnsi="Times New Roman"/>
          <w:szCs w:val="20"/>
        </w:rPr>
        <w:t xml:space="preserve"> this could be used for recovery of PCell as long as the SN link is good. Accordingly, if the CPC execution is not completed, the </w:t>
      </w:r>
      <w:r w:rsidR="004A25E8" w:rsidRPr="00B96438">
        <w:rPr>
          <w:rFonts w:ascii="Times New Roman" w:hAnsi="Times New Roman"/>
          <w:szCs w:val="20"/>
        </w:rPr>
        <w:t>UE waits for the com</w:t>
      </w:r>
      <w:r w:rsidR="00E64305" w:rsidRPr="00B96438">
        <w:rPr>
          <w:rFonts w:ascii="Times New Roman" w:hAnsi="Times New Roman"/>
          <w:szCs w:val="20"/>
        </w:rPr>
        <w:t xml:space="preserve">pletion of the CPC procedure. If the CPC execution procedure is successful, the UE perform the fast MCG recovery procedure. </w:t>
      </w:r>
      <w:proofErr w:type="gramStart"/>
      <w:r w:rsidR="00E64305" w:rsidRPr="00B96438">
        <w:rPr>
          <w:rFonts w:ascii="Times New Roman" w:hAnsi="Times New Roman"/>
          <w:szCs w:val="20"/>
        </w:rPr>
        <w:t>Otherwise(</w:t>
      </w:r>
      <w:proofErr w:type="gramEnd"/>
      <w:r w:rsidR="00E64305" w:rsidRPr="00B96438">
        <w:rPr>
          <w:rFonts w:ascii="Times New Roman" w:hAnsi="Times New Roman"/>
          <w:szCs w:val="20"/>
        </w:rPr>
        <w:t xml:space="preserve">ie. CPC execution is </w:t>
      </w:r>
      <w:r w:rsidR="008665C0" w:rsidRPr="00B96438">
        <w:rPr>
          <w:rFonts w:ascii="Times New Roman" w:hAnsi="Times New Roman"/>
          <w:szCs w:val="20"/>
        </w:rPr>
        <w:t>unsuccessful</w:t>
      </w:r>
      <w:r w:rsidR="004A25E8" w:rsidRPr="00B96438">
        <w:rPr>
          <w:rFonts w:ascii="Times New Roman" w:hAnsi="Times New Roman"/>
          <w:szCs w:val="20"/>
        </w:rPr>
        <w:t>), the U</w:t>
      </w:r>
      <w:r w:rsidR="00E64305" w:rsidRPr="00B96438">
        <w:rPr>
          <w:rFonts w:ascii="Times New Roman" w:hAnsi="Times New Roman"/>
          <w:szCs w:val="20"/>
        </w:rPr>
        <w:t xml:space="preserve">E perform re-establishment. </w:t>
      </w:r>
    </w:p>
    <w:p w14:paraId="189CBE8D" w14:textId="77777777" w:rsidR="00E64305" w:rsidRPr="00B96438" w:rsidRDefault="00E64305" w:rsidP="00B96438">
      <w:pPr>
        <w:pStyle w:val="Doc-text2"/>
        <w:ind w:left="0" w:firstLine="0"/>
        <w:jc w:val="both"/>
        <w:rPr>
          <w:rFonts w:ascii="Times New Roman" w:hAnsi="Times New Roman"/>
          <w:szCs w:val="20"/>
        </w:rPr>
      </w:pPr>
    </w:p>
    <w:p w14:paraId="310D73FE" w14:textId="7679B2A6" w:rsidR="006C2C33" w:rsidRPr="00B96438" w:rsidRDefault="008665C0" w:rsidP="00B96438">
      <w:pPr>
        <w:jc w:val="both"/>
        <w:rPr>
          <w:rFonts w:eastAsia="SimSun"/>
          <w:bCs/>
          <w:iCs/>
          <w:noProof/>
        </w:rPr>
      </w:pPr>
      <w:r w:rsidRPr="00B96438">
        <w:rPr>
          <w:rFonts w:eastAsia="SimSun"/>
          <w:bCs/>
          <w:iCs/>
          <w:noProof/>
        </w:rPr>
        <w:t>[</w:t>
      </w:r>
      <w:r w:rsidR="005752B0">
        <w:rPr>
          <w:rFonts w:eastAsia="SimSun"/>
          <w:bCs/>
          <w:iCs/>
          <w:noProof/>
        </w:rPr>
        <w:t>12</w:t>
      </w:r>
      <w:r w:rsidRPr="00B96438">
        <w:rPr>
          <w:rFonts w:eastAsia="SimSun"/>
          <w:bCs/>
          <w:iCs/>
          <w:noProof/>
        </w:rPr>
        <w:t>] pointed that as per the latest running CR for DC/CA enhancement, fast MCG recovery procedure is only applicable when the PSCell change is not ongoing</w:t>
      </w:r>
      <w:r w:rsidR="00EB0E02" w:rsidRPr="00B96438">
        <w:rPr>
          <w:rFonts w:eastAsia="SimSun"/>
          <w:bCs/>
          <w:iCs/>
          <w:noProof/>
        </w:rPr>
        <w:t xml:space="preserve"> even for conventional P</w:t>
      </w:r>
      <w:r w:rsidR="004A25E8" w:rsidRPr="00B96438">
        <w:rPr>
          <w:rFonts w:eastAsia="SimSun"/>
          <w:bCs/>
          <w:iCs/>
          <w:noProof/>
        </w:rPr>
        <w:t>SC</w:t>
      </w:r>
      <w:r w:rsidR="00EB0E02" w:rsidRPr="00B96438">
        <w:rPr>
          <w:rFonts w:eastAsia="SimSun"/>
          <w:bCs/>
          <w:iCs/>
          <w:noProof/>
        </w:rPr>
        <w:t>ell chnage</w:t>
      </w:r>
      <w:r w:rsidRPr="00B96438">
        <w:rPr>
          <w:rFonts w:eastAsia="SimSun"/>
          <w:bCs/>
          <w:iCs/>
          <w:noProof/>
        </w:rPr>
        <w:t>. Therefore the same procedure should applied for CPC as well.</w:t>
      </w:r>
    </w:p>
    <w:p w14:paraId="0C706756" w14:textId="5841D7BF" w:rsidR="008665C0" w:rsidRPr="00B96438" w:rsidRDefault="008665C0" w:rsidP="00B96438">
      <w:pPr>
        <w:pStyle w:val="Caption"/>
        <w:jc w:val="both"/>
        <w:rPr>
          <w:rFonts w:ascii="Times New Roman" w:eastAsia="Malgun Gothic" w:hAnsi="Times New Roman" w:cs="Times New Roman"/>
          <w:b/>
          <w:i w:val="0"/>
          <w:color w:val="auto"/>
          <w:sz w:val="20"/>
          <w:szCs w:val="20"/>
          <w:lang w:val="en-GB"/>
        </w:rPr>
      </w:pPr>
      <w:bookmarkStart w:id="1" w:name="_Ref32245061"/>
      <w:bookmarkStart w:id="2" w:name="_Hlk32246032"/>
      <w:proofErr w:type="gramStart"/>
      <w:r w:rsidRPr="00B96438">
        <w:rPr>
          <w:rFonts w:ascii="Times New Roman" w:eastAsia="Malgun Gothic" w:hAnsi="Times New Roman" w:cs="Times New Roman"/>
          <w:b/>
          <w:i w:val="0"/>
          <w:color w:val="auto"/>
          <w:sz w:val="20"/>
          <w:szCs w:val="20"/>
          <w:lang w:val="en-GB"/>
        </w:rPr>
        <w:t>Proposal</w:t>
      </w:r>
      <w:r w:rsidR="00DA5B3B" w:rsidRPr="00B96438">
        <w:rPr>
          <w:rFonts w:ascii="Times New Roman" w:eastAsia="Malgun Gothic" w:hAnsi="Times New Roman" w:cs="Times New Roman"/>
          <w:b/>
          <w:i w:val="0"/>
          <w:color w:val="auto"/>
          <w:sz w:val="20"/>
          <w:szCs w:val="20"/>
          <w:lang w:val="en-GB"/>
        </w:rPr>
        <w:t xml:space="preserve"> 4</w:t>
      </w:r>
      <w:r w:rsidRPr="00B96438">
        <w:rPr>
          <w:rFonts w:ascii="Times New Roman" w:eastAsia="Malgun Gothic" w:hAnsi="Times New Roman" w:cs="Times New Roman"/>
          <w:b/>
          <w:i w:val="0"/>
          <w:color w:val="auto"/>
          <w:sz w:val="20"/>
          <w:szCs w:val="20"/>
          <w:lang w:val="en-GB"/>
        </w:rPr>
        <w:t>.</w:t>
      </w:r>
      <w:proofErr w:type="gramEnd"/>
      <w:r w:rsidRPr="00B96438">
        <w:rPr>
          <w:rFonts w:ascii="Times New Roman" w:eastAsia="Malgun Gothic" w:hAnsi="Times New Roman" w:cs="Times New Roman"/>
          <w:b/>
          <w:i w:val="0"/>
          <w:color w:val="auto"/>
          <w:sz w:val="20"/>
          <w:szCs w:val="20"/>
          <w:lang w:val="en-GB"/>
        </w:rPr>
        <w:t xml:space="preserve"> </w:t>
      </w:r>
      <w:r w:rsidR="004A25E8" w:rsidRPr="00B96438">
        <w:rPr>
          <w:rFonts w:ascii="Times New Roman" w:eastAsia="Malgun Gothic" w:hAnsi="Times New Roman" w:cs="Times New Roman"/>
          <w:b/>
          <w:i w:val="0"/>
          <w:color w:val="auto"/>
          <w:sz w:val="20"/>
          <w:szCs w:val="20"/>
          <w:lang w:val="en-GB"/>
        </w:rPr>
        <w:t>Upon RLF on PCell during the execution of Conditional PScell change for intra-SN change without MN involvement,</w:t>
      </w:r>
      <w:r w:rsidR="00DA5B3B" w:rsidRPr="00B96438">
        <w:rPr>
          <w:rFonts w:ascii="Times New Roman" w:eastAsia="Malgun Gothic" w:hAnsi="Times New Roman" w:cs="Times New Roman"/>
          <w:b/>
          <w:i w:val="0"/>
          <w:color w:val="auto"/>
          <w:sz w:val="20"/>
          <w:szCs w:val="20"/>
          <w:lang w:val="en-GB"/>
        </w:rPr>
        <w:t xml:space="preserve"> the</w:t>
      </w:r>
      <w:r w:rsidR="004A25E8" w:rsidRPr="00B96438">
        <w:rPr>
          <w:rFonts w:ascii="Times New Roman" w:eastAsia="Malgun Gothic" w:hAnsi="Times New Roman" w:cs="Times New Roman"/>
          <w:b/>
          <w:i w:val="0"/>
          <w:color w:val="auto"/>
          <w:sz w:val="20"/>
          <w:szCs w:val="20"/>
          <w:lang w:val="en-GB"/>
        </w:rPr>
        <w:t xml:space="preserve"> </w:t>
      </w:r>
      <w:r w:rsidRPr="00B96438">
        <w:rPr>
          <w:rFonts w:ascii="Times New Roman" w:eastAsia="Malgun Gothic" w:hAnsi="Times New Roman" w:cs="Times New Roman"/>
          <w:b/>
          <w:i w:val="0"/>
          <w:color w:val="auto"/>
          <w:sz w:val="20"/>
          <w:szCs w:val="20"/>
          <w:lang w:val="en-GB"/>
        </w:rPr>
        <w:t xml:space="preserve">UE supports the Rel-16 MR-DC procedures, i.e. performs connection re-establishment procedure without any fast MCG link recovery, </w:t>
      </w:r>
      <w:bookmarkEnd w:id="1"/>
    </w:p>
    <w:bookmarkEnd w:id="2"/>
    <w:p w14:paraId="7CC3214B" w14:textId="77777777" w:rsidR="008665C0" w:rsidRPr="00B96438" w:rsidRDefault="008665C0" w:rsidP="00B96438">
      <w:pPr>
        <w:jc w:val="both"/>
        <w:rPr>
          <w:rFonts w:eastAsia="SimSun"/>
          <w:bCs/>
          <w:iCs/>
          <w:noProof/>
        </w:rPr>
      </w:pPr>
    </w:p>
    <w:p w14:paraId="1F1D8F66" w14:textId="4856A165" w:rsidR="00641F74" w:rsidRPr="00B96438" w:rsidRDefault="00641F74" w:rsidP="00B96438">
      <w:pPr>
        <w:jc w:val="both"/>
        <w:rPr>
          <w:rFonts w:eastAsia="SimSun"/>
          <w:b/>
          <w:bCs/>
          <w:iCs/>
          <w:noProof/>
          <w:u w:val="single"/>
        </w:rPr>
      </w:pPr>
      <w:r w:rsidRPr="00B96438">
        <w:rPr>
          <w:rFonts w:eastAsia="SimSun"/>
          <w:b/>
          <w:bCs/>
          <w:iCs/>
          <w:noProof/>
          <w:u w:val="single"/>
        </w:rPr>
        <w:t>not support CHO and CPC simultaneous configuration</w:t>
      </w:r>
    </w:p>
    <w:p w14:paraId="72400AD4" w14:textId="7434331A" w:rsidR="00A61FC4" w:rsidRPr="00B96438" w:rsidRDefault="00DA5B3B" w:rsidP="00B96438">
      <w:pPr>
        <w:jc w:val="both"/>
        <w:rPr>
          <w:rFonts w:eastAsia="Malgun Gothic"/>
          <w:lang w:eastAsia="ko-KR"/>
        </w:rPr>
      </w:pPr>
      <w:r w:rsidRPr="00B96438">
        <w:rPr>
          <w:bCs/>
          <w:color w:val="222222"/>
          <w:shd w:val="clear" w:color="auto" w:fill="FFFFFF"/>
        </w:rPr>
        <w:lastRenderedPageBreak/>
        <w:t>Based</w:t>
      </w:r>
      <w:r w:rsidR="00616A2F" w:rsidRPr="00B96438">
        <w:rPr>
          <w:bCs/>
          <w:color w:val="222222"/>
          <w:shd w:val="clear" w:color="auto" w:fill="FFFFFF"/>
        </w:rPr>
        <w:t xml:space="preserve"> on the </w:t>
      </w:r>
      <w:r w:rsidRPr="00B96438">
        <w:rPr>
          <w:bCs/>
          <w:color w:val="222222"/>
          <w:shd w:val="clear" w:color="auto" w:fill="FFFFFF"/>
        </w:rPr>
        <w:t>majority</w:t>
      </w:r>
      <w:r w:rsidR="00616A2F" w:rsidRPr="00B96438">
        <w:rPr>
          <w:bCs/>
          <w:color w:val="222222"/>
          <w:shd w:val="clear" w:color="auto" w:fill="FFFFFF"/>
        </w:rPr>
        <w:t xml:space="preserve"> company support</w:t>
      </w:r>
      <w:r w:rsidRPr="00B96438">
        <w:rPr>
          <w:bCs/>
          <w:color w:val="222222"/>
          <w:shd w:val="clear" w:color="auto" w:fill="FFFFFF"/>
        </w:rPr>
        <w:t xml:space="preserve"> shown during 108#67</w:t>
      </w:r>
      <w:r w:rsidR="00616A2F" w:rsidRPr="00B96438">
        <w:rPr>
          <w:bCs/>
          <w:color w:val="222222"/>
          <w:shd w:val="clear" w:color="auto" w:fill="FFFFFF"/>
        </w:rPr>
        <w:t xml:space="preserve">, it was proposed to not to consider simultaneous support of CHO and CPC in Rel-16. </w:t>
      </w:r>
      <w:r w:rsidR="00616A2F" w:rsidRPr="00B96438">
        <w:rPr>
          <w:rFonts w:eastAsia="Malgun Gothic"/>
          <w:lang w:eastAsia="ko-KR"/>
        </w:rPr>
        <w:t>If however CHO and CPC are configured simultaneously, the UE should prioritize CHO over CPC. [</w:t>
      </w:r>
      <w:r w:rsidR="005752B0">
        <w:rPr>
          <w:rFonts w:eastAsia="Malgun Gothic"/>
          <w:lang w:eastAsia="ko-KR"/>
        </w:rPr>
        <w:t xml:space="preserve">4] </w:t>
      </w:r>
      <w:proofErr w:type="gramStart"/>
      <w:r w:rsidR="005752B0">
        <w:rPr>
          <w:rFonts w:eastAsia="Malgun Gothic"/>
          <w:lang w:eastAsia="ko-KR"/>
        </w:rPr>
        <w:t>proposes</w:t>
      </w:r>
      <w:proofErr w:type="gramEnd"/>
      <w:r w:rsidR="00616A2F" w:rsidRPr="00B96438">
        <w:rPr>
          <w:rFonts w:eastAsia="Malgun Gothic"/>
          <w:lang w:eastAsia="ko-KR"/>
        </w:rPr>
        <w:t xml:space="preserve"> to specify the UE behaviour upon reception of configuration resulting in simultaneous CPC and CHO configuration at the UE. </w:t>
      </w:r>
    </w:p>
    <w:p w14:paraId="4584FEB6" w14:textId="617A284D" w:rsidR="00E80738" w:rsidRPr="00B96438" w:rsidRDefault="00E80738" w:rsidP="00B96438">
      <w:pPr>
        <w:jc w:val="both"/>
      </w:pPr>
      <w:r w:rsidRPr="00B96438">
        <w:rPr>
          <w:rFonts w:eastAsia="Malgun Gothic"/>
          <w:lang w:eastAsia="ko-KR"/>
        </w:rPr>
        <w:t>In [</w:t>
      </w:r>
      <w:r w:rsidR="005752B0">
        <w:rPr>
          <w:rFonts w:eastAsia="Malgun Gothic"/>
          <w:lang w:eastAsia="ko-KR"/>
        </w:rPr>
        <w:t>9</w:t>
      </w:r>
      <w:r w:rsidRPr="00B96438">
        <w:rPr>
          <w:rFonts w:eastAsia="Malgun Gothic"/>
          <w:lang w:eastAsia="ko-KR"/>
        </w:rPr>
        <w:t xml:space="preserve">], a network based method is proposed to handle the collision of CHO and CPC configuration. If nothing is specified this means the network needs to rely on OAM to avoid collision. </w:t>
      </w:r>
      <w:r w:rsidRPr="00B96438">
        <w:t xml:space="preserve">However, such a solution would be rather static. Practically, this would only allow for either CHO or CPC over a large area. Tight and dynamic coordination of CHO and CPC configuration is not feasible within the Rel-16 time line. </w:t>
      </w:r>
      <w:r w:rsidR="00DA5B3B" w:rsidRPr="00B96438">
        <w:t>[</w:t>
      </w:r>
      <w:r w:rsidR="005752B0">
        <w:t>9</w:t>
      </w:r>
      <w:r w:rsidR="00DA5B3B" w:rsidRPr="00B96438">
        <w:t xml:space="preserve">] </w:t>
      </w:r>
      <w:proofErr w:type="gramStart"/>
      <w:r w:rsidR="00DA5B3B" w:rsidRPr="00B96438">
        <w:t>argues</w:t>
      </w:r>
      <w:proofErr w:type="gramEnd"/>
      <w:r w:rsidR="00DA5B3B" w:rsidRPr="00B96438">
        <w:t xml:space="preserve"> that </w:t>
      </w:r>
      <w:r w:rsidR="00A61FC4" w:rsidRPr="00B96438">
        <w:t xml:space="preserve">OAM based static coordination may not be optimal for the UE. </w:t>
      </w:r>
      <w:r w:rsidRPr="00B96438">
        <w:t xml:space="preserve">Network coordination </w:t>
      </w:r>
      <w:r w:rsidR="00DA5B3B" w:rsidRPr="00B96438">
        <w:t>solution</w:t>
      </w:r>
      <w:r w:rsidRPr="00B96438">
        <w:t xml:space="preserve"> </w:t>
      </w:r>
      <w:r w:rsidR="00DA5B3B" w:rsidRPr="00B96438">
        <w:t>is within RAN3 scope</w:t>
      </w:r>
      <w:r w:rsidRPr="00B96438">
        <w:t xml:space="preserve">. RAN3 may consider a simple </w:t>
      </w:r>
      <w:r w:rsidR="008D1643" w:rsidRPr="00B96438">
        <w:t xml:space="preserve">per UE based </w:t>
      </w:r>
      <w:r w:rsidRPr="00B96438">
        <w:t xml:space="preserve">solution, e.g. to extend the SN Addition procedure with an indication whether or not MN is planning to use CHO. </w:t>
      </w:r>
    </w:p>
    <w:p w14:paraId="67A16F63" w14:textId="3F6FF373" w:rsidR="00DF1825" w:rsidRPr="00B96438" w:rsidRDefault="00DF1825" w:rsidP="00B96438">
      <w:pPr>
        <w:tabs>
          <w:tab w:val="left" w:pos="1622"/>
        </w:tabs>
        <w:spacing w:line="276" w:lineRule="auto"/>
        <w:jc w:val="both"/>
        <w:rPr>
          <w:rFonts w:eastAsia="MS Mincho"/>
          <w:bCs/>
          <w:color w:val="222222"/>
          <w:shd w:val="clear" w:color="auto" w:fill="FFFFFF"/>
          <w:lang w:eastAsia="en-GB"/>
        </w:rPr>
      </w:pPr>
      <w:r w:rsidRPr="00B96438">
        <w:t>[</w:t>
      </w:r>
      <w:r w:rsidR="005752B0">
        <w:t>14</w:t>
      </w:r>
      <w:r w:rsidR="00542C98">
        <w:t xml:space="preserve">] </w:t>
      </w:r>
      <w:proofErr w:type="gramStart"/>
      <w:r w:rsidR="00542C98">
        <w:t>shows</w:t>
      </w:r>
      <w:proofErr w:type="gramEnd"/>
      <w:r w:rsidRPr="00B96438">
        <w:t xml:space="preserve"> that </w:t>
      </w:r>
      <w:r w:rsidRPr="00B96438">
        <w:rPr>
          <w:rFonts w:eastAsia="MS Mincho"/>
          <w:bCs/>
          <w:color w:val="222222"/>
          <w:shd w:val="clear" w:color="auto" w:fill="FFFFFF"/>
          <w:lang w:eastAsia="en-GB"/>
        </w:rPr>
        <w:t>OAM setting for a node may however still take some U</w:t>
      </w:r>
      <w:r w:rsidR="00DA5B3B" w:rsidRPr="00B96438">
        <w:rPr>
          <w:rFonts w:eastAsia="MS Mincho"/>
          <w:bCs/>
          <w:color w:val="222222"/>
          <w:shd w:val="clear" w:color="auto" w:fill="FFFFFF"/>
          <w:lang w:eastAsia="en-GB"/>
        </w:rPr>
        <w:t>E</w:t>
      </w:r>
      <w:r w:rsidRPr="00B96438">
        <w:rPr>
          <w:rFonts w:eastAsia="MS Mincho"/>
          <w:bCs/>
          <w:color w:val="222222"/>
          <w:shd w:val="clear" w:color="auto" w:fill="FFFFFF"/>
          <w:lang w:eastAsia="en-GB"/>
        </w:rPr>
        <w:t xml:space="preserve"> specific aspect in to account, hence proposed </w:t>
      </w:r>
      <w:r w:rsidRPr="00B96438">
        <w:rPr>
          <w:rFonts w:eastAsia="MS Mincho"/>
          <w:bCs/>
          <w:color w:val="222222"/>
          <w:shd w:val="clear" w:color="auto" w:fill="FFFFFF"/>
          <w:lang w:eastAsia="en-GB"/>
        </w:rPr>
        <w:t xml:space="preserve">to go with the majority view from the email </w:t>
      </w:r>
      <w:r w:rsidR="00DA5B3B" w:rsidRPr="00B96438">
        <w:rPr>
          <w:rFonts w:eastAsia="MS Mincho"/>
          <w:bCs/>
          <w:color w:val="222222"/>
          <w:shd w:val="clear" w:color="auto" w:fill="FFFFFF"/>
          <w:lang w:eastAsia="en-GB"/>
        </w:rPr>
        <w:t>discussion</w:t>
      </w:r>
      <w:r w:rsidRPr="00B96438">
        <w:rPr>
          <w:rFonts w:eastAsia="MS Mincho"/>
          <w:bCs/>
          <w:color w:val="222222"/>
          <w:shd w:val="clear" w:color="auto" w:fill="FFFFFF"/>
          <w:lang w:eastAsia="en-GB"/>
        </w:rPr>
        <w:t xml:space="preserve">. </w:t>
      </w:r>
    </w:p>
    <w:p w14:paraId="65368C7C" w14:textId="0F7BE197" w:rsidR="005C3C09" w:rsidRDefault="00DF1825" w:rsidP="00B96438">
      <w:pPr>
        <w:ind w:left="1138" w:hanging="1138"/>
        <w:jc w:val="both"/>
        <w:rPr>
          <w:rFonts w:eastAsia="MS Mincho"/>
          <w:b/>
          <w:lang w:eastAsia="ko-KR"/>
        </w:rPr>
      </w:pPr>
      <w:r w:rsidRPr="00B96438">
        <w:rPr>
          <w:rFonts w:eastAsia="MS Mincho"/>
          <w:b/>
          <w:lang w:eastAsia="ko-KR"/>
        </w:rPr>
        <w:t xml:space="preserve">Proposal </w:t>
      </w:r>
      <w:r w:rsidR="00DA5B3B" w:rsidRPr="00B96438">
        <w:rPr>
          <w:rFonts w:eastAsia="MS Mincho"/>
          <w:b/>
          <w:lang w:eastAsia="ko-KR"/>
        </w:rPr>
        <w:t>5</w:t>
      </w:r>
      <w:r w:rsidRPr="00B96438">
        <w:rPr>
          <w:rFonts w:eastAsia="MS Mincho"/>
          <w:b/>
          <w:lang w:eastAsia="ko-KR"/>
        </w:rPr>
        <w:tab/>
      </w:r>
      <w:r w:rsidR="005C3C09">
        <w:rPr>
          <w:rFonts w:eastAsia="MS Mincho"/>
          <w:b/>
          <w:lang w:eastAsia="ko-KR"/>
        </w:rPr>
        <w:t>Discuss how to ha</w:t>
      </w:r>
      <w:r w:rsidR="00E86F30">
        <w:rPr>
          <w:rFonts w:eastAsia="MS Mincho"/>
          <w:b/>
          <w:lang w:eastAsia="ko-KR"/>
        </w:rPr>
        <w:t>ndle the simultaneous CHO and CP</w:t>
      </w:r>
      <w:r w:rsidR="005C3C09">
        <w:rPr>
          <w:rFonts w:eastAsia="MS Mincho"/>
          <w:b/>
          <w:lang w:eastAsia="ko-KR"/>
        </w:rPr>
        <w:t>C configurations.</w:t>
      </w:r>
    </w:p>
    <w:p w14:paraId="7FA7CFF0" w14:textId="00664F77" w:rsidR="005C3C09" w:rsidRDefault="005C3C09" w:rsidP="005C3C09">
      <w:pPr>
        <w:ind w:left="1138" w:hanging="854"/>
        <w:jc w:val="both"/>
        <w:rPr>
          <w:rFonts w:eastAsia="MS Mincho"/>
          <w:b/>
          <w:lang w:eastAsia="ko-KR"/>
        </w:rPr>
      </w:pPr>
      <w:r>
        <w:rPr>
          <w:rFonts w:eastAsia="MS Mincho"/>
          <w:b/>
          <w:lang w:eastAsia="ko-KR"/>
        </w:rPr>
        <w:t xml:space="preserve">Option 1: Leave it up to the network implementation (OAM) to ensure there is no simultaneous CHO and CPC configurations (majority opinion from the email </w:t>
      </w:r>
      <w:r w:rsidR="00E86F30">
        <w:rPr>
          <w:rFonts w:eastAsia="MS Mincho"/>
          <w:b/>
          <w:lang w:eastAsia="ko-KR"/>
        </w:rPr>
        <w:t>discussion</w:t>
      </w:r>
      <w:r>
        <w:rPr>
          <w:rFonts w:eastAsia="MS Mincho"/>
          <w:b/>
          <w:lang w:eastAsia="ko-KR"/>
        </w:rPr>
        <w:t xml:space="preserve"> 108#67).</w:t>
      </w:r>
    </w:p>
    <w:p w14:paraId="04B1F97A" w14:textId="77777777" w:rsidR="005C3C09" w:rsidRDefault="005C3C09" w:rsidP="005C3C09">
      <w:pPr>
        <w:ind w:left="1138" w:hanging="854"/>
        <w:jc w:val="both"/>
        <w:rPr>
          <w:rFonts w:eastAsia="MS Mincho"/>
          <w:b/>
          <w:lang w:eastAsia="ko-KR"/>
        </w:rPr>
      </w:pPr>
      <w:r>
        <w:rPr>
          <w:rFonts w:eastAsia="MS Mincho"/>
          <w:b/>
          <w:lang w:eastAsia="ko-KR"/>
        </w:rPr>
        <w:t>Option 2: Let RAN3 to consider a simple per UE based solution to ensure there is no simultaneous CHO and CPC configurations.</w:t>
      </w:r>
    </w:p>
    <w:p w14:paraId="335CB265" w14:textId="0E57BCA6" w:rsidR="00DF1825" w:rsidRPr="00B96438" w:rsidRDefault="005C3C09" w:rsidP="005C3C09">
      <w:pPr>
        <w:ind w:left="1138" w:hanging="854"/>
        <w:jc w:val="both"/>
        <w:rPr>
          <w:rFonts w:eastAsia="MS Mincho"/>
          <w:b/>
          <w:lang w:eastAsia="ko-KR"/>
        </w:rPr>
      </w:pPr>
      <w:r>
        <w:rPr>
          <w:rFonts w:eastAsia="MS Mincho"/>
          <w:b/>
          <w:lang w:eastAsia="ko-KR"/>
        </w:rPr>
        <w:t xml:space="preserve">Option 3: Specify UE behaviour such that the UE should prioritise CHO over CPC configuration at the UE. </w:t>
      </w:r>
    </w:p>
    <w:p w14:paraId="6A2786BA" w14:textId="44371A8E" w:rsidR="00A01E92" w:rsidRPr="006E13D1" w:rsidRDefault="00A01E92" w:rsidP="00A01E92">
      <w:pPr>
        <w:pStyle w:val="Heading2"/>
      </w:pPr>
      <w:r>
        <w:t>2</w:t>
      </w:r>
      <w:r w:rsidRPr="006E13D1">
        <w:t>.2</w:t>
      </w:r>
      <w:r w:rsidRPr="006E13D1">
        <w:tab/>
      </w:r>
      <w:r>
        <w:t xml:space="preserve">Summary of remaining aspects discussed by more than one </w:t>
      </w:r>
      <w:r>
        <w:t>company</w:t>
      </w:r>
    </w:p>
    <w:p w14:paraId="473DD191" w14:textId="02B5C066" w:rsidR="00CD7036" w:rsidRPr="00B96438" w:rsidRDefault="00CD7036" w:rsidP="00B96438">
      <w:pPr>
        <w:jc w:val="both"/>
        <w:rPr>
          <w:b/>
          <w:u w:val="single"/>
        </w:rPr>
      </w:pPr>
      <w:r w:rsidRPr="00B96438">
        <w:rPr>
          <w:b/>
          <w:u w:val="single"/>
        </w:rPr>
        <w:t>S-RLF on PSCell change</w:t>
      </w:r>
    </w:p>
    <w:p w14:paraId="32159D21" w14:textId="17BA287D" w:rsidR="00A01E92" w:rsidRPr="00B96438" w:rsidRDefault="00CD7036" w:rsidP="00B96438">
      <w:pPr>
        <w:jc w:val="both"/>
      </w:pPr>
      <w:r w:rsidRPr="00B96438">
        <w:t>In [</w:t>
      </w:r>
      <w:r w:rsidR="005752B0">
        <w:t>5</w:t>
      </w:r>
      <w:proofErr w:type="gramStart"/>
      <w:r w:rsidR="00EB0E02" w:rsidRPr="00B96438">
        <w:t>,</w:t>
      </w:r>
      <w:r w:rsidR="005752B0">
        <w:t>16</w:t>
      </w:r>
      <w:proofErr w:type="gramEnd"/>
      <w:r w:rsidRPr="00B96438">
        <w:t xml:space="preserve">] further discuss S-RLF on PScell handling when CPC is configured. In case of CHO for MN(PCell), if RLF is detected for PCell when CHO is pending, the UE will continue with cell selection procedure, similarly to RRC Re-establishment procedure, and if the selected cell is CHO prepared cell, the CHO execution is triggered in that target cell. In </w:t>
      </w:r>
      <w:r w:rsidR="00A01E92" w:rsidRPr="00B96438">
        <w:t>[</w:t>
      </w:r>
      <w:r w:rsidR="005752B0">
        <w:t>5</w:t>
      </w:r>
      <w:proofErr w:type="gramStart"/>
      <w:r w:rsidR="00EB0E02" w:rsidRPr="00B96438">
        <w:t>,</w:t>
      </w:r>
      <w:r w:rsidR="005752B0">
        <w:t>16</w:t>
      </w:r>
      <w:proofErr w:type="gramEnd"/>
      <w:r w:rsidRPr="00B96438">
        <w:t>]</w:t>
      </w:r>
      <w:r w:rsidR="00A01E92" w:rsidRPr="00B96438">
        <w:t>,</w:t>
      </w:r>
      <w:r w:rsidRPr="00B96438">
        <w:t xml:space="preserve"> it was proposed to extend the similar behaviour for S-RLF with CPC pending. </w:t>
      </w:r>
    </w:p>
    <w:p w14:paraId="0C20AA25" w14:textId="730D161B" w:rsidR="00EB0E02" w:rsidRPr="00B96438" w:rsidRDefault="000C3673" w:rsidP="00B96438">
      <w:pPr>
        <w:jc w:val="both"/>
        <w:rPr>
          <w:rFonts w:eastAsia="SimSun"/>
          <w:lang w:eastAsia="zh-CN"/>
        </w:rPr>
      </w:pPr>
      <w:r w:rsidRPr="00B96438">
        <w:t>In [</w:t>
      </w:r>
      <w:r w:rsidR="005752B0">
        <w:t>18</w:t>
      </w:r>
      <w:r w:rsidRPr="00B96438">
        <w:t>]</w:t>
      </w:r>
      <w:r w:rsidR="00A01E92" w:rsidRPr="00B96438">
        <w:t>, it is</w:t>
      </w:r>
      <w:r w:rsidRPr="00B96438">
        <w:t xml:space="preserve"> highlighted that </w:t>
      </w:r>
      <w:r w:rsidRPr="00B96438">
        <w:rPr>
          <w:rFonts w:eastAsia="SimSun"/>
          <w:lang w:eastAsia="zh-CN"/>
        </w:rPr>
        <w:t xml:space="preserve">the CPC failure cannot exactly follow the principle of the CHO because that there is no cell selection procedure on SCG. Unlike the procedure of the CHO based failure handling, the UE just performs measurement of the cell for SCG after the SCG failure instead of performing cell selection. </w:t>
      </w:r>
      <w:r w:rsidR="00A01E92" w:rsidRPr="00B96438">
        <w:rPr>
          <w:rFonts w:eastAsia="SimSun"/>
          <w:lang w:eastAsia="zh-CN"/>
        </w:rPr>
        <w:t>T</w:t>
      </w:r>
      <w:r w:rsidRPr="00B96438">
        <w:rPr>
          <w:rFonts w:eastAsia="SimSun"/>
          <w:lang w:eastAsia="zh-CN"/>
        </w:rPr>
        <w:t>o reduce the specification</w:t>
      </w:r>
      <w:r w:rsidR="00A01E92" w:rsidRPr="00B96438">
        <w:rPr>
          <w:rFonts w:eastAsia="SimSun"/>
          <w:lang w:eastAsia="zh-CN"/>
        </w:rPr>
        <w:t xml:space="preserve"> impact, it is</w:t>
      </w:r>
      <w:r w:rsidRPr="00B96438">
        <w:rPr>
          <w:rFonts w:eastAsia="SimSun"/>
          <w:lang w:eastAsia="zh-CN"/>
        </w:rPr>
        <w:t xml:space="preserve"> suggest</w:t>
      </w:r>
      <w:r w:rsidR="00A01E92" w:rsidRPr="00B96438">
        <w:rPr>
          <w:rFonts w:eastAsia="SimSun"/>
          <w:lang w:eastAsia="zh-CN"/>
        </w:rPr>
        <w:t>ed</w:t>
      </w:r>
      <w:r w:rsidRPr="00B96438">
        <w:rPr>
          <w:rFonts w:eastAsia="SimSun"/>
          <w:lang w:eastAsia="zh-CN"/>
        </w:rPr>
        <w:t xml:space="preserve"> that the UE just send the SCG failure information upon declaring SCG failure as in the legacy.</w:t>
      </w:r>
    </w:p>
    <w:p w14:paraId="04E352DD" w14:textId="100948DB" w:rsidR="000C3673" w:rsidRPr="00B96438" w:rsidRDefault="00A01E92" w:rsidP="00B96438">
      <w:pPr>
        <w:jc w:val="both"/>
        <w:rPr>
          <w:b/>
          <w:bCs/>
          <w:lang w:eastAsia="ko-KR"/>
        </w:rPr>
      </w:pPr>
      <w:r w:rsidRPr="00B96438">
        <w:rPr>
          <w:rFonts w:eastAsia="SimSun"/>
          <w:b/>
          <w:lang w:eastAsia="zh-CN"/>
        </w:rPr>
        <w:t>Proposal 6</w:t>
      </w:r>
      <w:r w:rsidR="000C3673" w:rsidRPr="00B96438">
        <w:rPr>
          <w:rFonts w:eastAsia="SimSun"/>
          <w:b/>
          <w:lang w:eastAsia="zh-CN"/>
        </w:rPr>
        <w:t xml:space="preserve">:  </w:t>
      </w:r>
      <w:r w:rsidR="001E3AE0" w:rsidRPr="00B96438">
        <w:rPr>
          <w:rFonts w:eastAsia="SimSun"/>
          <w:b/>
          <w:lang w:eastAsia="zh-CN"/>
        </w:rPr>
        <w:t>Re</w:t>
      </w:r>
      <w:r w:rsidR="001E3AE0">
        <w:rPr>
          <w:rFonts w:eastAsia="SimSun"/>
          <w:b/>
          <w:lang w:eastAsia="zh-CN"/>
        </w:rPr>
        <w:t>confirm</w:t>
      </w:r>
      <w:r w:rsidR="000C3673" w:rsidRPr="00B96438">
        <w:rPr>
          <w:rFonts w:eastAsia="SimSun"/>
          <w:b/>
          <w:lang w:eastAsia="zh-CN"/>
        </w:rPr>
        <w:t xml:space="preserve"> the </w:t>
      </w:r>
      <w:r w:rsidR="001E3AE0">
        <w:rPr>
          <w:rFonts w:eastAsia="SimSun"/>
          <w:b/>
          <w:lang w:eastAsia="zh-CN"/>
        </w:rPr>
        <w:t xml:space="preserve">use of </w:t>
      </w:r>
      <w:r w:rsidR="000C3673" w:rsidRPr="00B96438">
        <w:rPr>
          <w:rFonts w:eastAsia="SimSun"/>
          <w:b/>
          <w:lang w:eastAsia="zh-CN"/>
        </w:rPr>
        <w:t>SCG failure information upon declaring SCG failure in the procedure of the conditional PSCell change.</w:t>
      </w:r>
    </w:p>
    <w:p w14:paraId="78E00E5A" w14:textId="77777777" w:rsidR="00A01E92" w:rsidRPr="00B96438" w:rsidRDefault="00A01E92" w:rsidP="00B96438">
      <w:pPr>
        <w:jc w:val="both"/>
        <w:rPr>
          <w:b/>
          <w:u w:val="single"/>
        </w:rPr>
      </w:pPr>
      <w:r w:rsidRPr="00B96438">
        <w:rPr>
          <w:b/>
          <w:u w:val="single"/>
        </w:rPr>
        <w:t>Further clarification of handling of compliance check.</w:t>
      </w:r>
    </w:p>
    <w:p w14:paraId="46939751" w14:textId="225F186E" w:rsidR="00A01E92" w:rsidRPr="00B96438" w:rsidRDefault="00A01E92" w:rsidP="00B96438">
      <w:pPr>
        <w:jc w:val="both"/>
      </w:pPr>
      <w:r w:rsidRPr="00B96438">
        <w:t>[</w:t>
      </w:r>
      <w:r w:rsidR="005752B0">
        <w:t>2</w:t>
      </w:r>
      <w:r w:rsidR="00542C98">
        <w:t xml:space="preserve">] </w:t>
      </w:r>
      <w:proofErr w:type="gramStart"/>
      <w:r w:rsidRPr="00B96438">
        <w:t>propose</w:t>
      </w:r>
      <w:r w:rsidR="00542C98">
        <w:t>s</w:t>
      </w:r>
      <w:proofErr w:type="gramEnd"/>
      <w:r w:rsidRPr="00B96438">
        <w:t xml:space="preserve"> to deviate from legacy compliant check failure reporting. The reason provided is that re-establishment due to compliance check failure on CPC configuration is too harsh considering that the connection towards the PCell is good. </w:t>
      </w:r>
    </w:p>
    <w:p w14:paraId="2720EB99" w14:textId="3EA117C8" w:rsidR="00A01E92" w:rsidRPr="00B96438" w:rsidRDefault="00A01E92" w:rsidP="00B96438">
      <w:pPr>
        <w:jc w:val="both"/>
      </w:pPr>
      <w:proofErr w:type="gramStart"/>
      <w:r w:rsidRPr="00B96438">
        <w:t>On the other hand, [</w:t>
      </w:r>
      <w:r w:rsidR="005752B0">
        <w:t>11, 12, 15</w:t>
      </w:r>
      <w:r w:rsidR="00542C98">
        <w:t xml:space="preserve">] </w:t>
      </w:r>
      <w:proofErr w:type="spellStart"/>
      <w:r w:rsidRPr="00B96438">
        <w:t>provid</w:t>
      </w:r>
      <w:proofErr w:type="spellEnd"/>
      <w:r w:rsidRPr="00B96438">
        <w:t xml:space="preserve"> further clarification on the handling of compliance check failure.</w:t>
      </w:r>
      <w:proofErr w:type="gramEnd"/>
      <w:r w:rsidRPr="00B96438">
        <w:t xml:space="preserve"> The proposals are to reuse the legacy procedure for compliance check failure. </w:t>
      </w:r>
    </w:p>
    <w:p w14:paraId="34FB1903" w14:textId="77777777" w:rsidR="00A01E92" w:rsidRPr="00B96438" w:rsidRDefault="00A01E92" w:rsidP="00B96438">
      <w:pPr>
        <w:pStyle w:val="Caption"/>
        <w:jc w:val="both"/>
        <w:rPr>
          <w:rFonts w:ascii="Times New Roman" w:eastAsia="Malgun Gothic" w:hAnsi="Times New Roman" w:cs="Times New Roman"/>
          <w:b/>
          <w:i w:val="0"/>
          <w:color w:val="auto"/>
          <w:sz w:val="20"/>
          <w:szCs w:val="20"/>
          <w:lang w:val="en-GB"/>
        </w:rPr>
      </w:pPr>
      <w:bookmarkStart w:id="3" w:name="_Ref32245054"/>
      <w:bookmarkStart w:id="4" w:name="_Hlk32246017"/>
      <w:r w:rsidRPr="00B96438">
        <w:rPr>
          <w:rFonts w:ascii="Times New Roman" w:eastAsia="Malgun Gothic" w:hAnsi="Times New Roman" w:cs="Times New Roman"/>
          <w:b/>
          <w:i w:val="0"/>
          <w:color w:val="auto"/>
          <w:sz w:val="20"/>
          <w:szCs w:val="20"/>
          <w:lang w:val="en-GB"/>
        </w:rPr>
        <w:t>Proposal 7. When the conditional PSCell configuration received over SRB3 is invalid, UE initiates SCG failure information procedure to report to the MN about the SN change failure due to invalid configuration (legacy procedure).</w:t>
      </w:r>
      <w:bookmarkEnd w:id="3"/>
    </w:p>
    <w:p w14:paraId="1FFB460F" w14:textId="05BB693F" w:rsidR="00A01E92" w:rsidRPr="00B96438" w:rsidRDefault="00A01E92" w:rsidP="00B96438">
      <w:pPr>
        <w:pStyle w:val="Caption"/>
        <w:jc w:val="both"/>
        <w:rPr>
          <w:rFonts w:ascii="Times New Roman" w:eastAsia="Malgun Gothic" w:hAnsi="Times New Roman" w:cs="Times New Roman"/>
          <w:b/>
          <w:i w:val="0"/>
          <w:color w:val="auto"/>
          <w:sz w:val="20"/>
          <w:szCs w:val="20"/>
          <w:lang w:val="en-GB"/>
        </w:rPr>
      </w:pPr>
      <w:bookmarkStart w:id="5" w:name="_Ref32245058"/>
      <w:r w:rsidRPr="00B96438">
        <w:rPr>
          <w:rFonts w:ascii="Times New Roman" w:eastAsia="Malgun Gothic" w:hAnsi="Times New Roman" w:cs="Times New Roman"/>
          <w:b/>
          <w:i w:val="0"/>
          <w:color w:val="auto"/>
          <w:sz w:val="20"/>
          <w:szCs w:val="20"/>
          <w:lang w:val="en-GB"/>
        </w:rPr>
        <w:t>Proposal 8). When the conditional PSCell configuration received over SRB1 is invalid, i.e. UE cannot comply with the embedded PSCell configuration for intra-SN Change, UE performs connection re-establishment procedure or actions upon going to RRC_IDLE (legacy procedure)</w:t>
      </w:r>
      <w:bookmarkEnd w:id="4"/>
      <w:bookmarkEnd w:id="5"/>
      <w:r w:rsidRPr="00B96438">
        <w:rPr>
          <w:rFonts w:ascii="Times New Roman" w:eastAsia="Malgun Gothic" w:hAnsi="Times New Roman" w:cs="Times New Roman"/>
          <w:b/>
          <w:i w:val="0"/>
          <w:color w:val="auto"/>
          <w:sz w:val="20"/>
          <w:szCs w:val="20"/>
          <w:lang w:val="en-GB"/>
        </w:rPr>
        <w:t>.</w:t>
      </w:r>
    </w:p>
    <w:p w14:paraId="5B9F98E8" w14:textId="3D08AF9D" w:rsidR="00A01E92" w:rsidRPr="00B96438" w:rsidRDefault="00A01E92" w:rsidP="00B96438">
      <w:pPr>
        <w:jc w:val="both"/>
        <w:rPr>
          <w:b/>
          <w:u w:val="single"/>
        </w:rPr>
      </w:pPr>
      <w:r w:rsidRPr="00B96438">
        <w:rPr>
          <w:b/>
          <w:u w:val="single"/>
        </w:rPr>
        <w:t>T304, T310</w:t>
      </w:r>
      <w:r w:rsidR="000F50D5" w:rsidRPr="00B96438">
        <w:rPr>
          <w:b/>
          <w:u w:val="single"/>
        </w:rPr>
        <w:t xml:space="preserve"> handling during Conditional PSC</w:t>
      </w:r>
      <w:r w:rsidRPr="00B96438">
        <w:rPr>
          <w:b/>
          <w:u w:val="single"/>
        </w:rPr>
        <w:t>ell change</w:t>
      </w:r>
    </w:p>
    <w:p w14:paraId="14B9DCF1" w14:textId="6F092DC8" w:rsidR="00A01E92" w:rsidRPr="00B96438" w:rsidRDefault="00A01E92" w:rsidP="00B96438">
      <w:pPr>
        <w:jc w:val="both"/>
      </w:pPr>
      <w:proofErr w:type="gramStart"/>
      <w:r w:rsidRPr="00B96438">
        <w:t>[</w:t>
      </w:r>
      <w:r w:rsidR="005752B0">
        <w:t>12</w:t>
      </w:r>
      <w:r w:rsidRPr="00B96438">
        <w:t xml:space="preserve">, </w:t>
      </w:r>
      <w:r w:rsidR="005752B0">
        <w:t>15</w:t>
      </w:r>
      <w:r w:rsidRPr="00B96438">
        <w:t>] highlight</w:t>
      </w:r>
      <w:r w:rsidR="00542C98">
        <w:t>s</w:t>
      </w:r>
      <w:r w:rsidRPr="00B96438">
        <w:t xml:space="preserve"> that the agreements for T304 and T310 handling for CHO equally applied to that of CPC.</w:t>
      </w:r>
      <w:proofErr w:type="gramEnd"/>
      <w:r w:rsidRPr="00B96438">
        <w:t xml:space="preserve"> </w:t>
      </w:r>
    </w:p>
    <w:p w14:paraId="395DC92A" w14:textId="77777777" w:rsidR="00A01E92" w:rsidRPr="00B96438" w:rsidRDefault="00A01E92" w:rsidP="00B96438">
      <w:pPr>
        <w:spacing w:after="0"/>
        <w:jc w:val="both"/>
      </w:pPr>
    </w:p>
    <w:p w14:paraId="5DFB3243" w14:textId="77777777" w:rsidR="00A01E92" w:rsidRPr="00B96438" w:rsidRDefault="00A01E92" w:rsidP="00B96438">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B96438">
        <w:rPr>
          <w:rFonts w:ascii="Times New Roman" w:hAnsi="Times New Roman"/>
        </w:rPr>
        <w:t>Agreements</w:t>
      </w:r>
    </w:p>
    <w:p w14:paraId="08C424A9" w14:textId="77777777" w:rsidR="00A01E92" w:rsidRPr="00B96438" w:rsidRDefault="00A01E92" w:rsidP="00B96438">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B96438">
        <w:rPr>
          <w:rFonts w:ascii="Times New Roman" w:hAnsi="Times New Roman"/>
        </w:rPr>
        <w:t>1</w:t>
      </w:r>
      <w:r w:rsidRPr="00B96438">
        <w:rPr>
          <w:rFonts w:ascii="Times New Roman" w:hAnsi="Times New Roman"/>
        </w:rPr>
        <w:tab/>
        <w:t xml:space="preserve">UE shall not stop T310 and shall not start T304 when it receives configuration of a CHO candidate </w:t>
      </w:r>
    </w:p>
    <w:p w14:paraId="67BF2595" w14:textId="77777777" w:rsidR="00A01E92" w:rsidRPr="00B96438" w:rsidRDefault="00A01E92" w:rsidP="00B96438">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r w:rsidRPr="00B96438">
        <w:rPr>
          <w:rFonts w:ascii="Times New Roman" w:hAnsi="Times New Roman"/>
        </w:rPr>
        <w:t>2.</w:t>
      </w:r>
      <w:r w:rsidRPr="00B96438">
        <w:rPr>
          <w:rFonts w:ascii="Times New Roman" w:hAnsi="Times New Roman"/>
        </w:rPr>
        <w:tab/>
        <w:t>The timer T310 is stopped and timer T304-like is started when the UE begins execution of a conditional handover for a target cell. (Stage 3 detail whether we reuse T304 or define a new timer)</w:t>
      </w:r>
    </w:p>
    <w:p w14:paraId="2B11BC31" w14:textId="77777777" w:rsidR="00A01E92" w:rsidRPr="00B96438" w:rsidRDefault="00A01E92" w:rsidP="00B96438">
      <w:pPr>
        <w:pStyle w:val="Doc-text2"/>
        <w:pBdr>
          <w:top w:val="single" w:sz="4" w:space="1" w:color="auto"/>
          <w:left w:val="single" w:sz="4" w:space="4" w:color="auto"/>
          <w:bottom w:val="single" w:sz="4" w:space="1" w:color="auto"/>
          <w:right w:val="single" w:sz="4" w:space="4" w:color="auto"/>
        </w:pBdr>
        <w:jc w:val="both"/>
        <w:rPr>
          <w:rFonts w:ascii="Times New Roman" w:hAnsi="Times New Roman"/>
        </w:rPr>
      </w:pPr>
    </w:p>
    <w:p w14:paraId="626D6F54" w14:textId="77777777" w:rsidR="00A01E92" w:rsidRPr="00B96438" w:rsidRDefault="00A01E92" w:rsidP="00B96438">
      <w:pPr>
        <w:jc w:val="both"/>
      </w:pPr>
    </w:p>
    <w:p w14:paraId="1B54C6F4" w14:textId="77777777" w:rsidR="00A01E92" w:rsidRPr="00B96438" w:rsidRDefault="00A01E92" w:rsidP="00B96438">
      <w:pPr>
        <w:jc w:val="both"/>
      </w:pPr>
      <w:r w:rsidRPr="00B96438">
        <w:t>Note that email discussion #67 only discussed the differences of CPC compared to that of CHO. The above agreements are also applicable to the CPC.</w:t>
      </w:r>
    </w:p>
    <w:p w14:paraId="1E614586" w14:textId="60522FD5" w:rsidR="00A01E92" w:rsidRPr="00B96438" w:rsidRDefault="00A01E92" w:rsidP="00B96438">
      <w:pPr>
        <w:spacing w:before="120"/>
        <w:jc w:val="both"/>
        <w:rPr>
          <w:rFonts w:eastAsia="Malgun Gothic"/>
          <w:b/>
          <w:iCs/>
        </w:rPr>
      </w:pPr>
      <w:bookmarkStart w:id="6" w:name="_Ref20564947"/>
      <w:r w:rsidRPr="00B96438">
        <w:rPr>
          <w:rFonts w:eastAsia="Malgun Gothic"/>
          <w:b/>
          <w:iCs/>
        </w:rPr>
        <w:t>Proposal 9. Like CHO, UE shall follow the below procedures for handling the T310 and T304 timers during conditional PSCell addition/change procedure for EN-DC, NGEN-DC, NR-DC cases:</w:t>
      </w:r>
      <w:bookmarkEnd w:id="6"/>
    </w:p>
    <w:p w14:paraId="14B4F914" w14:textId="77777777" w:rsidR="00A01E92" w:rsidRPr="00B96438" w:rsidRDefault="00A01E92" w:rsidP="00B96438">
      <w:pPr>
        <w:pStyle w:val="ListParagraph"/>
        <w:numPr>
          <w:ilvl w:val="0"/>
          <w:numId w:val="13"/>
        </w:numPr>
        <w:spacing w:before="120" w:after="160" w:line="259" w:lineRule="auto"/>
        <w:jc w:val="both"/>
        <w:rPr>
          <w:rFonts w:eastAsia="Malgun Gothic"/>
          <w:b/>
          <w:iCs/>
        </w:rPr>
      </w:pPr>
      <w:r w:rsidRPr="00B96438">
        <w:rPr>
          <w:rFonts w:eastAsia="Malgun Gothic"/>
          <w:b/>
          <w:iCs/>
        </w:rPr>
        <w:t xml:space="preserve">UE shall not stop MN T310 or SN T310 and shall not start T304 when it receives configuration of a CPC-intra-SN </w:t>
      </w:r>
    </w:p>
    <w:p w14:paraId="7DC42E1B" w14:textId="77777777" w:rsidR="00A01E92" w:rsidRPr="00B96438" w:rsidRDefault="00A01E92" w:rsidP="00B96438">
      <w:pPr>
        <w:pStyle w:val="ListParagraph"/>
        <w:numPr>
          <w:ilvl w:val="0"/>
          <w:numId w:val="13"/>
        </w:numPr>
        <w:spacing w:before="120" w:after="160" w:line="259" w:lineRule="auto"/>
        <w:jc w:val="both"/>
        <w:rPr>
          <w:rFonts w:eastAsia="Malgun Gothic"/>
          <w:b/>
          <w:iCs/>
        </w:rPr>
      </w:pPr>
      <w:r w:rsidRPr="00B96438">
        <w:rPr>
          <w:rFonts w:eastAsia="Malgun Gothic"/>
          <w:b/>
          <w:iCs/>
        </w:rPr>
        <w:t xml:space="preserve">The timer T310 (SN only in case of SN Change) is stopped and timer T304-like is started when the UE begins execution of a CPC-intra-SN. </w:t>
      </w:r>
    </w:p>
    <w:p w14:paraId="65D8B713" w14:textId="4435ADE8" w:rsidR="00B9527D" w:rsidRPr="006E13D1" w:rsidRDefault="00B9527D" w:rsidP="00B9527D">
      <w:pPr>
        <w:pStyle w:val="Heading2"/>
      </w:pPr>
      <w:r>
        <w:t>2</w:t>
      </w:r>
      <w:r w:rsidR="004E760A">
        <w:t>.3</w:t>
      </w:r>
      <w:r w:rsidRPr="006E13D1">
        <w:tab/>
      </w:r>
      <w:r w:rsidR="00B96438">
        <w:t>N</w:t>
      </w:r>
      <w:r>
        <w:t>ew aspects discussed by only one company</w:t>
      </w:r>
    </w:p>
    <w:p w14:paraId="27C3B29B" w14:textId="55CB3163" w:rsidR="00692E6D" w:rsidRPr="00B96438" w:rsidRDefault="00ED6070" w:rsidP="00B96438">
      <w:pPr>
        <w:jc w:val="both"/>
        <w:rPr>
          <w:b/>
          <w:u w:val="single"/>
        </w:rPr>
      </w:pPr>
      <w:r w:rsidRPr="00B96438">
        <w:rPr>
          <w:b/>
          <w:u w:val="single"/>
        </w:rPr>
        <w:t>Inform the MN of CPC execution when SRB3 is configured.</w:t>
      </w:r>
    </w:p>
    <w:p w14:paraId="22D55BE7" w14:textId="1E28489A" w:rsidR="00ED6070" w:rsidRPr="00B96438" w:rsidRDefault="00ED6070" w:rsidP="00B96438">
      <w:pPr>
        <w:jc w:val="both"/>
      </w:pPr>
      <w:r w:rsidRPr="00B96438">
        <w:t>Based on the email discussion, it was proposed that the MN is informed of CPC execution when SRB3 is not configured (i.e. CPC configuration is provided via SRB1). In [</w:t>
      </w:r>
      <w:r w:rsidR="005752B0">
        <w:t>8</w:t>
      </w:r>
      <w:r w:rsidR="00542C98">
        <w:t>], it i</w:t>
      </w:r>
      <w:r w:rsidRPr="00B96438">
        <w:t>s argued that providing CPC execution information to the MN is useful even when SRB3 is configured. The reason is that the MN is aware of CPC execution and thus can avoid sending MN reconfigurations. Also it is highlighted that in contrast to conventional CHO, such a message would be rather robust, since there is no reason that the connection to the MN suffers bad radio conditions.</w:t>
      </w:r>
    </w:p>
    <w:p w14:paraId="7DBD2FBF" w14:textId="1145FDEB" w:rsidR="00ED6070" w:rsidRPr="00B96438" w:rsidRDefault="00ED6070" w:rsidP="00B96438">
      <w:pPr>
        <w:jc w:val="both"/>
        <w:rPr>
          <w:b/>
          <w:bCs/>
        </w:rPr>
      </w:pPr>
      <w:r w:rsidRPr="00B96438">
        <w:rPr>
          <w:b/>
          <w:bCs/>
        </w:rPr>
        <w:t>Proposal 1</w:t>
      </w:r>
      <w:r w:rsidR="000F50D5" w:rsidRPr="00B96438">
        <w:rPr>
          <w:b/>
          <w:bCs/>
        </w:rPr>
        <w:t>0</w:t>
      </w:r>
      <w:r w:rsidRPr="00B96438">
        <w:rPr>
          <w:b/>
          <w:bCs/>
        </w:rPr>
        <w:t>: The UE shall inform the MN when CPC execution condition is fulfilled and the UE starts executing CPC, irrespective whether SRB3 is configured or not.</w:t>
      </w:r>
    </w:p>
    <w:p w14:paraId="2321B751" w14:textId="245B12CE" w:rsidR="00D77756" w:rsidRPr="00B96438" w:rsidRDefault="00D77756" w:rsidP="00B96438">
      <w:pPr>
        <w:jc w:val="both"/>
        <w:rPr>
          <w:b/>
          <w:u w:val="single"/>
        </w:rPr>
      </w:pPr>
      <w:proofErr w:type="gramStart"/>
      <w:r w:rsidRPr="00B96438">
        <w:rPr>
          <w:b/>
          <w:u w:val="single"/>
        </w:rPr>
        <w:t>Validity of CPC configuration check.</w:t>
      </w:r>
      <w:proofErr w:type="gramEnd"/>
    </w:p>
    <w:p w14:paraId="73C69550" w14:textId="11E72172" w:rsidR="00D77756" w:rsidRPr="00B96438" w:rsidRDefault="000F50D5" w:rsidP="00B96438">
      <w:pPr>
        <w:jc w:val="both"/>
        <w:rPr>
          <w:rFonts w:eastAsia="Malgun Gothic"/>
        </w:rPr>
      </w:pPr>
      <w:r w:rsidRPr="00B96438">
        <w:rPr>
          <w:rFonts w:eastAsia="Malgun Gothic"/>
        </w:rPr>
        <w:t>[</w:t>
      </w:r>
      <w:r w:rsidR="005752B0">
        <w:rPr>
          <w:rFonts w:eastAsia="Malgun Gothic"/>
        </w:rPr>
        <w:t>13</w:t>
      </w:r>
      <w:r w:rsidR="00D77756" w:rsidRPr="00B96438">
        <w:rPr>
          <w:rFonts w:eastAsia="Malgun Gothic"/>
        </w:rPr>
        <w:t xml:space="preserve">] </w:t>
      </w:r>
      <w:proofErr w:type="gramStart"/>
      <w:r w:rsidR="00542C98">
        <w:rPr>
          <w:rFonts w:eastAsia="Malgun Gothic"/>
        </w:rPr>
        <w:t>highlights</w:t>
      </w:r>
      <w:proofErr w:type="gramEnd"/>
      <w:r w:rsidR="00F310F0" w:rsidRPr="00B96438">
        <w:rPr>
          <w:rFonts w:eastAsia="Malgun Gothic"/>
        </w:rPr>
        <w:t xml:space="preserve"> that</w:t>
      </w:r>
      <w:r w:rsidR="00D77756" w:rsidRPr="00B96438">
        <w:rPr>
          <w:rFonts w:eastAsia="Malgun Gothic"/>
        </w:rPr>
        <w:t xml:space="preserve"> similar to CHO, it is beneficial to check the validity of the different contents in the conditional PSCell change RRC Reconfiguration message received over MN SRB1 at different times to not increase the RRC Reconfiguration processing delays.</w:t>
      </w:r>
    </w:p>
    <w:p w14:paraId="3965AF4F" w14:textId="20C71F86" w:rsidR="00D77756" w:rsidRPr="00B96438" w:rsidRDefault="00D77756" w:rsidP="00B96438">
      <w:pPr>
        <w:pStyle w:val="Caption"/>
        <w:spacing w:after="0"/>
        <w:jc w:val="both"/>
        <w:rPr>
          <w:rFonts w:ascii="Times New Roman" w:eastAsia="Malgun Gothic" w:hAnsi="Times New Roman" w:cs="Times New Roman"/>
          <w:b/>
          <w:i w:val="0"/>
          <w:color w:val="auto"/>
          <w:sz w:val="20"/>
          <w:szCs w:val="20"/>
          <w:lang w:val="en-GB"/>
        </w:rPr>
      </w:pPr>
      <w:bookmarkStart w:id="7" w:name="_Ref32321633"/>
      <w:proofErr w:type="gramStart"/>
      <w:r w:rsidRPr="00B96438">
        <w:rPr>
          <w:rFonts w:ascii="Times New Roman" w:eastAsia="Malgun Gothic" w:hAnsi="Times New Roman" w:cs="Times New Roman"/>
          <w:b/>
          <w:i w:val="0"/>
          <w:color w:val="auto"/>
          <w:sz w:val="20"/>
          <w:szCs w:val="20"/>
          <w:lang w:val="en-GB"/>
        </w:rPr>
        <w:t>Proposal</w:t>
      </w:r>
      <w:r w:rsidR="000F50D5" w:rsidRPr="00B96438">
        <w:rPr>
          <w:rFonts w:ascii="Times New Roman" w:eastAsia="Malgun Gothic" w:hAnsi="Times New Roman" w:cs="Times New Roman"/>
          <w:b/>
          <w:i w:val="0"/>
          <w:color w:val="auto"/>
          <w:sz w:val="20"/>
          <w:szCs w:val="20"/>
          <w:lang w:val="en-GB"/>
        </w:rPr>
        <w:t xml:space="preserve"> 11</w:t>
      </w:r>
      <w:r w:rsidRPr="00B96438">
        <w:rPr>
          <w:rFonts w:ascii="Times New Roman" w:eastAsia="Malgun Gothic" w:hAnsi="Times New Roman" w:cs="Times New Roman"/>
          <w:b/>
          <w:i w:val="0"/>
          <w:color w:val="auto"/>
          <w:sz w:val="20"/>
          <w:szCs w:val="20"/>
          <w:lang w:val="en-GB"/>
        </w:rPr>
        <w:t>.</w:t>
      </w:r>
      <w:proofErr w:type="gramEnd"/>
      <w:r w:rsidRPr="00B96438">
        <w:rPr>
          <w:rFonts w:ascii="Times New Roman" w:eastAsia="Malgun Gothic" w:hAnsi="Times New Roman" w:cs="Times New Roman"/>
          <w:b/>
          <w:i w:val="0"/>
          <w:color w:val="auto"/>
          <w:sz w:val="20"/>
          <w:szCs w:val="20"/>
          <w:lang w:val="en-GB"/>
        </w:rPr>
        <w:t xml:space="preserve"> UE checks the validity of conditional PSCell change execution criteria configuration immediately on </w:t>
      </w:r>
      <w:r w:rsidRPr="00B96438">
        <w:rPr>
          <w:rFonts w:ascii="Times New Roman" w:eastAsia="Malgun Gothic" w:hAnsi="Times New Roman" w:cs="Times New Roman"/>
          <w:b/>
          <w:i w:val="0"/>
          <w:color w:val="auto"/>
          <w:sz w:val="20"/>
          <w:szCs w:val="20"/>
          <w:lang w:val="en-GB"/>
        </w:rPr>
        <w:t>receiving the conditional PSCell change RRC Reconfiguration message, either embedded in the MN RRC message over SRB1 or received over SRB3</w:t>
      </w:r>
      <w:r w:rsidR="00687F2B">
        <w:rPr>
          <w:rFonts w:ascii="Times New Roman" w:eastAsia="Malgun Gothic" w:hAnsi="Times New Roman" w:cs="Times New Roman"/>
          <w:b/>
          <w:i w:val="0"/>
          <w:color w:val="auto"/>
          <w:sz w:val="20"/>
          <w:szCs w:val="20"/>
          <w:lang w:val="en-GB"/>
        </w:rPr>
        <w:t xml:space="preserve"> (same as CHO)</w:t>
      </w:r>
      <w:r w:rsidRPr="00B96438">
        <w:rPr>
          <w:rFonts w:ascii="Times New Roman" w:eastAsia="Malgun Gothic" w:hAnsi="Times New Roman" w:cs="Times New Roman"/>
          <w:b/>
          <w:i w:val="0"/>
          <w:color w:val="auto"/>
          <w:sz w:val="20"/>
          <w:szCs w:val="20"/>
          <w:lang w:val="en-GB"/>
        </w:rPr>
        <w:t>.</w:t>
      </w:r>
      <w:bookmarkEnd w:id="7"/>
    </w:p>
    <w:p w14:paraId="521D4CFA" w14:textId="77777777" w:rsidR="00D77756" w:rsidRPr="00B96438" w:rsidRDefault="00D77756" w:rsidP="00B96438">
      <w:pPr>
        <w:pStyle w:val="ListParagraph"/>
        <w:spacing w:after="0"/>
        <w:jc w:val="both"/>
        <w:rPr>
          <w:rFonts w:eastAsia="Malgun Gothic"/>
          <w:b/>
          <w:bCs/>
        </w:rPr>
      </w:pPr>
    </w:p>
    <w:p w14:paraId="491EE5EA" w14:textId="592BCE23" w:rsidR="00D77756" w:rsidRPr="00B96438" w:rsidRDefault="00D77756" w:rsidP="00B96438">
      <w:pPr>
        <w:pStyle w:val="Caption"/>
        <w:spacing w:after="0"/>
        <w:jc w:val="both"/>
        <w:rPr>
          <w:rFonts w:ascii="Times New Roman" w:eastAsia="Malgun Gothic" w:hAnsi="Times New Roman" w:cs="Times New Roman"/>
          <w:b/>
          <w:i w:val="0"/>
          <w:color w:val="auto"/>
          <w:sz w:val="20"/>
          <w:szCs w:val="20"/>
          <w:lang w:val="en-GB"/>
        </w:rPr>
      </w:pPr>
      <w:bookmarkStart w:id="8" w:name="_Ref32321636"/>
      <w:proofErr w:type="gramStart"/>
      <w:r w:rsidRPr="00B96438">
        <w:rPr>
          <w:rFonts w:ascii="Times New Roman" w:eastAsia="Malgun Gothic" w:hAnsi="Times New Roman" w:cs="Times New Roman"/>
          <w:b/>
          <w:i w:val="0"/>
          <w:color w:val="auto"/>
          <w:sz w:val="20"/>
          <w:szCs w:val="20"/>
          <w:lang w:val="en-GB"/>
        </w:rPr>
        <w:t xml:space="preserve">Proposal </w:t>
      </w:r>
      <w:r w:rsidR="000F50D5" w:rsidRPr="00B96438">
        <w:rPr>
          <w:rFonts w:ascii="Times New Roman" w:eastAsia="Malgun Gothic" w:hAnsi="Times New Roman" w:cs="Times New Roman"/>
          <w:b/>
          <w:i w:val="0"/>
          <w:color w:val="auto"/>
          <w:sz w:val="20"/>
          <w:szCs w:val="20"/>
          <w:lang w:val="en-GB"/>
        </w:rPr>
        <w:t>12</w:t>
      </w:r>
      <w:r w:rsidRPr="00B96438">
        <w:rPr>
          <w:rFonts w:ascii="Times New Roman" w:eastAsia="Malgun Gothic" w:hAnsi="Times New Roman" w:cs="Times New Roman"/>
          <w:b/>
          <w:i w:val="0"/>
          <w:color w:val="auto"/>
          <w:sz w:val="20"/>
          <w:szCs w:val="20"/>
          <w:lang w:val="en-GB"/>
        </w:rPr>
        <w:t>.</w:t>
      </w:r>
      <w:proofErr w:type="gramEnd"/>
      <w:r w:rsidRPr="00B96438">
        <w:rPr>
          <w:rFonts w:ascii="Times New Roman" w:eastAsia="Malgun Gothic" w:hAnsi="Times New Roman" w:cs="Times New Roman"/>
          <w:b/>
          <w:i w:val="0"/>
          <w:color w:val="auto"/>
          <w:sz w:val="20"/>
          <w:szCs w:val="20"/>
          <w:lang w:val="en-GB"/>
        </w:rPr>
        <w:t xml:space="preserve"> </w:t>
      </w:r>
      <w:r w:rsidR="000A7F92" w:rsidRPr="000A7F92">
        <w:rPr>
          <w:rFonts w:ascii="Times New Roman" w:hAnsi="Times New Roman" w:cs="Times New Roman"/>
          <w:b/>
          <w:bCs/>
          <w:i w:val="0"/>
          <w:color w:val="000000" w:themeColor="text1"/>
          <w:sz w:val="20"/>
          <w:szCs w:val="20"/>
        </w:rPr>
        <w:t xml:space="preserve">Introduce no specification changes regarding compliance checking of embedded Reconfiguration message containing configuration of conditional PSCell candidate </w:t>
      </w:r>
      <w:r w:rsidR="00687F2B">
        <w:rPr>
          <w:rFonts w:ascii="Times New Roman" w:eastAsia="Malgun Gothic" w:hAnsi="Times New Roman" w:cs="Times New Roman"/>
          <w:b/>
          <w:i w:val="0"/>
          <w:color w:val="auto"/>
          <w:sz w:val="20"/>
          <w:szCs w:val="20"/>
          <w:lang w:val="en-GB"/>
        </w:rPr>
        <w:t xml:space="preserve">(same as </w:t>
      </w:r>
      <w:r w:rsidR="000A7F92">
        <w:rPr>
          <w:rFonts w:ascii="Times New Roman" w:eastAsia="Malgun Gothic" w:hAnsi="Times New Roman" w:cs="Times New Roman"/>
          <w:b/>
          <w:i w:val="0"/>
          <w:color w:val="auto"/>
          <w:sz w:val="20"/>
          <w:szCs w:val="20"/>
          <w:lang w:val="en-GB"/>
        </w:rPr>
        <w:t xml:space="preserve">for </w:t>
      </w:r>
      <w:r w:rsidR="00687F2B">
        <w:rPr>
          <w:rFonts w:ascii="Times New Roman" w:eastAsia="Malgun Gothic" w:hAnsi="Times New Roman" w:cs="Times New Roman"/>
          <w:b/>
          <w:i w:val="0"/>
          <w:color w:val="auto"/>
          <w:sz w:val="20"/>
          <w:szCs w:val="20"/>
          <w:lang w:val="en-GB"/>
        </w:rPr>
        <w:t>CHO)</w:t>
      </w:r>
      <w:r w:rsidRPr="00B96438">
        <w:rPr>
          <w:rFonts w:ascii="Times New Roman" w:eastAsia="Malgun Gothic" w:hAnsi="Times New Roman" w:cs="Times New Roman"/>
          <w:b/>
          <w:i w:val="0"/>
          <w:color w:val="auto"/>
          <w:sz w:val="20"/>
          <w:szCs w:val="20"/>
          <w:lang w:val="en-GB"/>
        </w:rPr>
        <w:t>.</w:t>
      </w:r>
      <w:bookmarkEnd w:id="8"/>
    </w:p>
    <w:p w14:paraId="2D21E448" w14:textId="77777777" w:rsidR="00D77756" w:rsidRPr="00B96438" w:rsidRDefault="00D77756" w:rsidP="00B96438">
      <w:pPr>
        <w:jc w:val="both"/>
      </w:pPr>
    </w:p>
    <w:p w14:paraId="11E1EC84" w14:textId="219B4641" w:rsidR="000F50D5" w:rsidRPr="00B96438" w:rsidRDefault="000F50D5" w:rsidP="00B96438">
      <w:pPr>
        <w:jc w:val="both"/>
        <w:rPr>
          <w:b/>
          <w:u w:val="single"/>
        </w:rPr>
      </w:pPr>
      <w:proofErr w:type="gramStart"/>
      <w:r w:rsidRPr="00B96438">
        <w:rPr>
          <w:b/>
          <w:u w:val="single"/>
        </w:rPr>
        <w:t>PCell quality check.</w:t>
      </w:r>
      <w:proofErr w:type="gramEnd"/>
    </w:p>
    <w:p w14:paraId="29053480" w14:textId="60457DB9" w:rsidR="00221B22" w:rsidRPr="00B96438" w:rsidRDefault="00221B22" w:rsidP="00B96438">
      <w:pPr>
        <w:jc w:val="both"/>
      </w:pPr>
      <w:r w:rsidRPr="00B96438">
        <w:t>[</w:t>
      </w:r>
      <w:r w:rsidR="005752B0">
        <w:t>15</w:t>
      </w:r>
      <w:r w:rsidRPr="00B96438">
        <w:t xml:space="preserve">] </w:t>
      </w:r>
      <w:proofErr w:type="gramStart"/>
      <w:r w:rsidR="00542C98">
        <w:t>highlights</w:t>
      </w:r>
      <w:proofErr w:type="gramEnd"/>
      <w:r w:rsidRPr="00B96438">
        <w:t xml:space="preserve"> that if the quality of PCell degrades too much when execution condition of CPC-intra-SN is met, there would be no benefit of performing PSCell</w:t>
      </w:r>
      <w:r w:rsidR="000F50D5" w:rsidRPr="00B96438">
        <w:t xml:space="preserve"> </w:t>
      </w:r>
      <w:r w:rsidRPr="00B96438">
        <w:t>change since the quality of PCell/MCG would be too weak to setup MR-DC in this case.</w:t>
      </w:r>
      <w:r w:rsidR="000F50D5" w:rsidRPr="00B96438">
        <w:t xml:space="preserve"> </w:t>
      </w:r>
      <w:r w:rsidRPr="00B96438">
        <w:t>[</w:t>
      </w:r>
      <w:r w:rsidR="005752B0">
        <w:t>15</w:t>
      </w:r>
      <w:r w:rsidR="00542C98">
        <w:t xml:space="preserve">] </w:t>
      </w:r>
      <w:proofErr w:type="gramStart"/>
      <w:r w:rsidR="00542C98">
        <w:t>proposes</w:t>
      </w:r>
      <w:proofErr w:type="gramEnd"/>
      <w:r w:rsidRPr="00B96438">
        <w:t xml:space="preserve"> to add one threshold parameter used for determining PCell quality. </w:t>
      </w:r>
    </w:p>
    <w:p w14:paraId="7ABBB30E" w14:textId="35963E13" w:rsidR="008665C0" w:rsidRPr="00B96438" w:rsidRDefault="000F50D5" w:rsidP="00B96438">
      <w:pPr>
        <w:jc w:val="both"/>
        <w:rPr>
          <w:b/>
        </w:rPr>
      </w:pPr>
      <w:r w:rsidRPr="00B96438">
        <w:rPr>
          <w:b/>
        </w:rPr>
        <w:t>Proposal 13</w:t>
      </w:r>
      <w:r w:rsidR="00221B22" w:rsidRPr="00B96438">
        <w:rPr>
          <w:b/>
        </w:rPr>
        <w:t xml:space="preserve">: a threshold parameter is added to determine PCell quality and CPC is </w:t>
      </w:r>
      <w:r w:rsidRPr="00B96438">
        <w:rPr>
          <w:b/>
        </w:rPr>
        <w:t>performed</w:t>
      </w:r>
      <w:r w:rsidR="00221B22" w:rsidRPr="00B96438">
        <w:rPr>
          <w:b/>
        </w:rPr>
        <w:t xml:space="preserve"> only when the PCell quality is above the configured threshold. </w:t>
      </w:r>
    </w:p>
    <w:p w14:paraId="1F72DE2B" w14:textId="77777777" w:rsidR="000C3673" w:rsidRPr="00B96438" w:rsidRDefault="000C3673" w:rsidP="00B96438">
      <w:pPr>
        <w:jc w:val="both"/>
        <w:rPr>
          <w:rFonts w:eastAsia="SimSun"/>
          <w:b/>
          <w:bCs/>
          <w:iCs/>
          <w:noProof/>
          <w:u w:val="single"/>
        </w:rPr>
      </w:pPr>
      <w:r w:rsidRPr="00B96438">
        <w:rPr>
          <w:rFonts w:eastAsia="SimSun"/>
          <w:b/>
          <w:bCs/>
          <w:iCs/>
          <w:noProof/>
          <w:u w:val="single"/>
        </w:rPr>
        <w:t>SCG failure handling</w:t>
      </w:r>
    </w:p>
    <w:p w14:paraId="505D9FEA" w14:textId="66F7DDC2" w:rsidR="008665C0" w:rsidRPr="00B96438" w:rsidRDefault="00C8560D" w:rsidP="00B96438">
      <w:pPr>
        <w:jc w:val="both"/>
        <w:rPr>
          <w:bCs/>
          <w:lang w:eastAsia="ko-KR"/>
        </w:rPr>
      </w:pPr>
      <w:r w:rsidRPr="00B96438">
        <w:rPr>
          <w:bCs/>
          <w:lang w:eastAsia="ko-KR"/>
        </w:rPr>
        <w:t>A</w:t>
      </w:r>
      <w:r w:rsidR="000C3673" w:rsidRPr="00B96438">
        <w:rPr>
          <w:bCs/>
          <w:lang w:eastAsia="ko-KR"/>
        </w:rPr>
        <w:t xml:space="preserve">ccording to the current specification, upon detection of the SCG failure, the UE suspends all SRBs and DRBs related to SCG transmission. However, the UE kept performing RRM based on the CPC configuration after the SCG failure. </w:t>
      </w:r>
      <w:r w:rsidRPr="00B96438">
        <w:rPr>
          <w:bCs/>
          <w:lang w:eastAsia="ko-KR"/>
        </w:rPr>
        <w:t>[</w:t>
      </w:r>
      <w:r w:rsidR="005752B0">
        <w:rPr>
          <w:bCs/>
          <w:lang w:eastAsia="ko-KR"/>
        </w:rPr>
        <w:t>18</w:t>
      </w:r>
      <w:r w:rsidRPr="00B96438">
        <w:rPr>
          <w:bCs/>
          <w:lang w:eastAsia="ko-KR"/>
        </w:rPr>
        <w:t xml:space="preserve">] </w:t>
      </w:r>
      <w:proofErr w:type="gramStart"/>
      <w:r w:rsidR="00542C98">
        <w:rPr>
          <w:bCs/>
          <w:lang w:eastAsia="ko-KR"/>
        </w:rPr>
        <w:t>highlights</w:t>
      </w:r>
      <w:proofErr w:type="gramEnd"/>
      <w:r w:rsidRPr="00B96438">
        <w:rPr>
          <w:bCs/>
          <w:lang w:eastAsia="ko-KR"/>
        </w:rPr>
        <w:t xml:space="preserve"> that </w:t>
      </w:r>
      <w:r w:rsidR="000C3673" w:rsidRPr="00B96438">
        <w:rPr>
          <w:bCs/>
          <w:lang w:eastAsia="ko-KR"/>
        </w:rPr>
        <w:t>the UE may face an ambiguous situation that all SCG-related RBs are suspended but the CPC execution can be triggered by the execution conditions.</w:t>
      </w:r>
    </w:p>
    <w:p w14:paraId="0C6785A3" w14:textId="7EE521E1" w:rsidR="000C3673" w:rsidRPr="00B96438" w:rsidRDefault="00C8560D" w:rsidP="00B96438">
      <w:pPr>
        <w:jc w:val="both"/>
        <w:rPr>
          <w:bCs/>
          <w:lang w:eastAsia="ko-KR"/>
        </w:rPr>
      </w:pPr>
      <w:r w:rsidRPr="00B96438">
        <w:rPr>
          <w:bCs/>
          <w:lang w:eastAsia="ko-KR"/>
        </w:rPr>
        <w:t>[</w:t>
      </w:r>
      <w:r w:rsidR="005752B0">
        <w:rPr>
          <w:bCs/>
          <w:lang w:eastAsia="ko-KR"/>
        </w:rPr>
        <w:t>18</w:t>
      </w:r>
      <w:r w:rsidRPr="00B96438">
        <w:rPr>
          <w:bCs/>
          <w:lang w:eastAsia="ko-KR"/>
        </w:rPr>
        <w:t xml:space="preserve">] </w:t>
      </w:r>
      <w:proofErr w:type="gramStart"/>
      <w:r w:rsidRPr="00B96438">
        <w:rPr>
          <w:bCs/>
          <w:lang w:eastAsia="ko-KR"/>
        </w:rPr>
        <w:t>discusses</w:t>
      </w:r>
      <w:proofErr w:type="gramEnd"/>
      <w:r w:rsidRPr="00B96438">
        <w:rPr>
          <w:bCs/>
          <w:lang w:eastAsia="ko-KR"/>
        </w:rPr>
        <w:t xml:space="preserve"> a number of solutions and concludes that </w:t>
      </w:r>
      <w:r w:rsidR="000C3673" w:rsidRPr="00B96438">
        <w:rPr>
          <w:bCs/>
          <w:lang w:eastAsia="ko-KR"/>
        </w:rPr>
        <w:t xml:space="preserve">the most </w:t>
      </w:r>
      <w:r w:rsidRPr="00B96438">
        <w:rPr>
          <w:bCs/>
          <w:lang w:eastAsia="ko-KR"/>
        </w:rPr>
        <w:t xml:space="preserve">appropriate </w:t>
      </w:r>
      <w:r w:rsidR="000C3673" w:rsidRPr="00B96438">
        <w:rPr>
          <w:bCs/>
          <w:lang w:eastAsia="ko-KR"/>
        </w:rPr>
        <w:t>action is</w:t>
      </w:r>
      <w:r w:rsidRPr="00B96438">
        <w:rPr>
          <w:bCs/>
          <w:lang w:eastAsia="ko-KR"/>
        </w:rPr>
        <w:t xml:space="preserve"> to</w:t>
      </w:r>
      <w:r w:rsidR="000C3673" w:rsidRPr="00B96438">
        <w:rPr>
          <w:bCs/>
          <w:lang w:eastAsia="ko-KR"/>
        </w:rPr>
        <w:t xml:space="preserve"> stop evaluating the measId associated with the CPC until receiving further Reconfiguration. </w:t>
      </w:r>
    </w:p>
    <w:p w14:paraId="49252EA3" w14:textId="47B26B11" w:rsidR="000C3673" w:rsidRPr="00B96438" w:rsidRDefault="000C3673" w:rsidP="00B96438">
      <w:pPr>
        <w:jc w:val="both"/>
        <w:rPr>
          <w:b/>
          <w:bCs/>
          <w:lang w:eastAsia="ko-KR"/>
        </w:rPr>
      </w:pPr>
      <w:r w:rsidRPr="00B96438">
        <w:rPr>
          <w:b/>
          <w:bCs/>
          <w:lang w:eastAsia="ko-KR"/>
        </w:rPr>
        <w:lastRenderedPageBreak/>
        <w:t xml:space="preserve">Proposal </w:t>
      </w:r>
      <w:r w:rsidR="00C8560D" w:rsidRPr="00B96438">
        <w:rPr>
          <w:b/>
          <w:bCs/>
          <w:lang w:eastAsia="ko-KR"/>
        </w:rPr>
        <w:t>14</w:t>
      </w:r>
      <w:r w:rsidRPr="00B96438">
        <w:rPr>
          <w:b/>
          <w:bCs/>
          <w:lang w:eastAsia="ko-KR"/>
        </w:rPr>
        <w:t>: After sending SCG failure information, the UE stop evaluating the measId associated with the CPC.</w:t>
      </w:r>
    </w:p>
    <w:p w14:paraId="5830E680" w14:textId="50A2FC86" w:rsidR="00A01647" w:rsidRPr="00B96438" w:rsidRDefault="00A01647" w:rsidP="00B96438">
      <w:pPr>
        <w:jc w:val="both"/>
        <w:rPr>
          <w:bCs/>
          <w:lang w:eastAsia="ko-KR"/>
        </w:rPr>
      </w:pPr>
      <w:r w:rsidRPr="00B96438">
        <w:rPr>
          <w:bCs/>
          <w:lang w:eastAsia="ko-KR"/>
        </w:rPr>
        <w:t>in [</w:t>
      </w:r>
      <w:r w:rsidR="005752B0">
        <w:rPr>
          <w:bCs/>
          <w:lang w:eastAsia="ko-KR"/>
        </w:rPr>
        <w:t>2</w:t>
      </w:r>
      <w:r w:rsidR="00542C98">
        <w:rPr>
          <w:bCs/>
          <w:lang w:eastAsia="ko-KR"/>
        </w:rPr>
        <w:t>] , it i</w:t>
      </w:r>
      <w:r w:rsidRPr="00B96438">
        <w:rPr>
          <w:bCs/>
          <w:lang w:eastAsia="ko-KR"/>
        </w:rPr>
        <w:t xml:space="preserve">s argued that the UE need not to perform suspend SCG transmission for all SRBs and DRB and reset SCG MAC upon a CPC-intra-SN failure, as long as RLF is not occurred </w:t>
      </w:r>
      <w:r w:rsidR="00C8560D" w:rsidRPr="00B96438">
        <w:rPr>
          <w:bCs/>
          <w:lang w:eastAsia="ko-KR"/>
        </w:rPr>
        <w:t>at the PSCell. T</w:t>
      </w:r>
      <w:r w:rsidR="00542C98">
        <w:rPr>
          <w:bCs/>
          <w:lang w:eastAsia="ko-KR"/>
        </w:rPr>
        <w:t>herefore it i</w:t>
      </w:r>
      <w:r w:rsidRPr="00B96438">
        <w:rPr>
          <w:bCs/>
          <w:lang w:eastAsia="ko-KR"/>
        </w:rPr>
        <w:t>s proposed to</w:t>
      </w:r>
    </w:p>
    <w:p w14:paraId="75CEFA9A" w14:textId="39ACA39A" w:rsidR="00A01647" w:rsidRPr="00B96438" w:rsidRDefault="00A01647" w:rsidP="00B96438">
      <w:pPr>
        <w:jc w:val="both"/>
        <w:rPr>
          <w:rFonts w:eastAsia="SimSun"/>
          <w:lang w:eastAsia="zh-CN"/>
        </w:rPr>
      </w:pPr>
      <w:r w:rsidRPr="00B96438">
        <w:rPr>
          <w:rFonts w:eastAsia="SimSun"/>
          <w:b/>
          <w:lang w:eastAsia="zh-CN"/>
        </w:rPr>
        <w:t xml:space="preserve">Proposal </w:t>
      </w:r>
      <w:r w:rsidR="00C8560D" w:rsidRPr="00B96438">
        <w:rPr>
          <w:rFonts w:eastAsia="SimSun"/>
          <w:b/>
          <w:lang w:eastAsia="zh-CN"/>
        </w:rPr>
        <w:t>15</w:t>
      </w:r>
      <w:r w:rsidRPr="00B96438">
        <w:rPr>
          <w:rFonts w:eastAsia="SimSun"/>
          <w:b/>
          <w:lang w:eastAsia="zh-CN"/>
        </w:rPr>
        <w:t xml:space="preserve">: When CPC-intra-SN is configured, if the UE is failed to access a candidate PSCell, the UE need not </w:t>
      </w:r>
      <w:r w:rsidRPr="00B96438">
        <w:rPr>
          <w:rFonts w:eastAsia="SimSun"/>
          <w:b/>
          <w:bCs/>
          <w:lang w:eastAsia="zh-CN"/>
        </w:rPr>
        <w:t>suspend SCG transmission for all SRBs and DRB, and reset SCG MAC.</w:t>
      </w:r>
      <w:r w:rsidRPr="00B96438">
        <w:rPr>
          <w:rFonts w:eastAsia="SimSun"/>
          <w:b/>
          <w:lang w:eastAsia="zh-CN"/>
        </w:rPr>
        <w:t xml:space="preserve"> </w:t>
      </w:r>
      <w:r w:rsidRPr="00B96438">
        <w:rPr>
          <w:rFonts w:eastAsia="SimSun"/>
          <w:lang w:eastAsia="zh-CN"/>
        </w:rPr>
        <w:t xml:space="preserve"> </w:t>
      </w:r>
    </w:p>
    <w:p w14:paraId="10953A5F" w14:textId="327B02EB" w:rsidR="00A01647" w:rsidRPr="00B96438" w:rsidRDefault="00A01647" w:rsidP="00B96438">
      <w:pPr>
        <w:jc w:val="both"/>
      </w:pPr>
      <w:r w:rsidRPr="00B96438">
        <w:t>In [</w:t>
      </w:r>
      <w:r w:rsidR="005752B0">
        <w:t>2</w:t>
      </w:r>
      <w:r w:rsidRPr="00B96438">
        <w:t>]</w:t>
      </w:r>
      <w:r w:rsidR="00542C98">
        <w:t>, it i</w:t>
      </w:r>
      <w:r w:rsidR="00C8560D" w:rsidRPr="00B96438">
        <w:t>s discussed that upon</w:t>
      </w:r>
      <w:r w:rsidRPr="00B96438">
        <w:t xml:space="preserve"> the failure of access to the target cell occurs in a CPC-intra-SN execution, the UE requires the latest and accurate measurement results of the source PSCell and target candidates immediately for evaluating the triggering conditions of other candidates and performing the CPC procedure again. </w:t>
      </w:r>
      <w:r w:rsidR="00C8560D" w:rsidRPr="00B96438">
        <w:t>It</w:t>
      </w:r>
      <w:r w:rsidR="00542C98">
        <w:t xml:space="preserve"> i</w:t>
      </w:r>
      <w:r w:rsidR="00C8560D" w:rsidRPr="00B96438">
        <w:t>s proposed in [</w:t>
      </w:r>
      <w:r w:rsidR="005752B0">
        <w:t>2</w:t>
      </w:r>
      <w:r w:rsidR="00C8560D" w:rsidRPr="00B96438">
        <w:t>]</w:t>
      </w:r>
      <w:proofErr w:type="gramStart"/>
      <w:r w:rsidR="00C8560D" w:rsidRPr="00B96438">
        <w:t>,</w:t>
      </w:r>
      <w:proofErr w:type="gramEnd"/>
      <w:r w:rsidR="00C8560D" w:rsidRPr="00B96438">
        <w:t xml:space="preserve"> t</w:t>
      </w:r>
      <w:r w:rsidRPr="00B96438">
        <w:t>he following work assumption should be confirmed:</w:t>
      </w:r>
    </w:p>
    <w:p w14:paraId="47ED17DE" w14:textId="253DBF1B" w:rsidR="00A01647" w:rsidRPr="00B96438" w:rsidRDefault="00A01647" w:rsidP="00B96438">
      <w:pPr>
        <w:jc w:val="both"/>
        <w:rPr>
          <w:b/>
          <w:bCs/>
        </w:rPr>
      </w:pPr>
      <w:r w:rsidRPr="00B96438">
        <w:rPr>
          <w:rFonts w:eastAsia="SimSun"/>
          <w:b/>
          <w:lang w:eastAsia="zh-CN"/>
        </w:rPr>
        <w:t xml:space="preserve">Proposal </w:t>
      </w:r>
      <w:r w:rsidR="00C8560D" w:rsidRPr="00B96438">
        <w:rPr>
          <w:rFonts w:eastAsia="SimSun"/>
          <w:b/>
          <w:lang w:eastAsia="zh-CN"/>
        </w:rPr>
        <w:t>16</w:t>
      </w:r>
      <w:r w:rsidRPr="00B96438">
        <w:rPr>
          <w:rFonts w:eastAsia="SimSun"/>
          <w:b/>
          <w:lang w:eastAsia="zh-CN"/>
        </w:rPr>
        <w:t xml:space="preserve">: </w:t>
      </w:r>
      <w:r w:rsidRPr="00B96438">
        <w:rPr>
          <w:b/>
          <w:bCs/>
        </w:rPr>
        <w:t>During the CPC-intra-SN execution on a candidate PSCell, the UE continues the measurement configured for CPC-intra-SN target selection and execution.</w:t>
      </w:r>
    </w:p>
    <w:p w14:paraId="5F37FA3F" w14:textId="0AEA91D1" w:rsidR="00827A9E" w:rsidRPr="00B96438" w:rsidRDefault="005752B0" w:rsidP="00B96438">
      <w:pPr>
        <w:jc w:val="both"/>
        <w:rPr>
          <w:rFonts w:eastAsia="SimSun"/>
          <w:lang w:eastAsia="zh-CN"/>
        </w:rPr>
      </w:pPr>
      <w:r>
        <w:rPr>
          <w:rFonts w:eastAsia="SimSun"/>
          <w:lang w:eastAsia="zh-CN"/>
        </w:rPr>
        <w:t>[2</w:t>
      </w:r>
      <w:r w:rsidR="00827A9E" w:rsidRPr="00B96438">
        <w:rPr>
          <w:rFonts w:eastAsia="SimSun"/>
          <w:lang w:eastAsia="zh-CN"/>
        </w:rPr>
        <w:t xml:space="preserve">] </w:t>
      </w:r>
      <w:r w:rsidR="00542C98">
        <w:rPr>
          <w:rFonts w:eastAsia="SimSun"/>
          <w:lang w:eastAsia="zh-CN"/>
        </w:rPr>
        <w:t>it i</w:t>
      </w:r>
      <w:r w:rsidR="00C8560D" w:rsidRPr="00B96438">
        <w:rPr>
          <w:rFonts w:eastAsia="SimSun"/>
          <w:lang w:eastAsia="zh-CN"/>
        </w:rPr>
        <w:t>s proposed that i</w:t>
      </w:r>
      <w:r w:rsidR="00827A9E" w:rsidRPr="00B96438">
        <w:rPr>
          <w:rFonts w:eastAsia="SimSun"/>
          <w:lang w:eastAsia="zh-CN"/>
        </w:rPr>
        <w:t xml:space="preserve">f there are multiple candidate cells meet the execution triggering condition of CPAC, if access to one target PSCell fails and another candidate PSCell is also qualified and can be access right way, the UE need not send the failure information message for the first failed target PSCell. This can save some overhead on the air-interface. </w:t>
      </w:r>
    </w:p>
    <w:p w14:paraId="01883D06" w14:textId="78011E28" w:rsidR="00827A9E" w:rsidRPr="00B96438" w:rsidRDefault="00C8560D" w:rsidP="00B96438">
      <w:pPr>
        <w:jc w:val="both"/>
        <w:rPr>
          <w:rFonts w:eastAsia="SimSun"/>
          <w:b/>
          <w:lang w:eastAsia="zh-CN"/>
        </w:rPr>
      </w:pPr>
      <w:r w:rsidRPr="00B96438">
        <w:rPr>
          <w:rFonts w:eastAsia="SimSun"/>
          <w:b/>
          <w:lang w:eastAsia="zh-CN"/>
        </w:rPr>
        <w:t>Proposal 17</w:t>
      </w:r>
      <w:r w:rsidR="00827A9E" w:rsidRPr="00B96438">
        <w:rPr>
          <w:rFonts w:eastAsia="SimSun"/>
          <w:b/>
          <w:lang w:eastAsia="zh-CN"/>
        </w:rPr>
        <w:t>: If access to one target PSCell failed and there is another qualified target PSCell for the UE to perform CPAC right way, the UE need not report the failure information of the first failed target PSCell.</w:t>
      </w:r>
    </w:p>
    <w:p w14:paraId="32C4FCCD" w14:textId="5181BB5A" w:rsidR="00827A9E" w:rsidRPr="00B96438" w:rsidRDefault="005752B0" w:rsidP="00B96438">
      <w:pPr>
        <w:jc w:val="both"/>
        <w:rPr>
          <w:rFonts w:eastAsia="SimSun"/>
          <w:lang w:eastAsia="zh-CN"/>
        </w:rPr>
      </w:pPr>
      <w:r>
        <w:rPr>
          <w:rFonts w:eastAsia="SimSun"/>
          <w:lang w:eastAsia="zh-CN"/>
        </w:rPr>
        <w:t>[2</w:t>
      </w:r>
      <w:r w:rsidR="00827A9E" w:rsidRPr="00B96438">
        <w:rPr>
          <w:rFonts w:eastAsia="SimSun"/>
          <w:lang w:eastAsia="zh-CN"/>
        </w:rPr>
        <w:t xml:space="preserve">] Since multiple candidate cells are pre-configured for CPAC, the network does not know which cell the UE tried to access and failed. The </w:t>
      </w:r>
      <w:r w:rsidR="00827A9E" w:rsidRPr="00B96438">
        <w:rPr>
          <w:rFonts w:eastAsia="SimSun"/>
          <w:i/>
          <w:iCs/>
          <w:lang w:eastAsia="zh-CN"/>
        </w:rPr>
        <w:t>SCGfailureinformation</w:t>
      </w:r>
      <w:r w:rsidR="00827A9E" w:rsidRPr="00B96438">
        <w:rPr>
          <w:rFonts w:eastAsia="SimSun"/>
          <w:lang w:eastAsia="zh-CN"/>
        </w:rPr>
        <w:t xml:space="preserve"> message for CPAC should include the cell ID(s) of the failed cell(s). If there are consecutive failed cells, their IDs should be included together in the failure information message.</w:t>
      </w:r>
    </w:p>
    <w:p w14:paraId="4A231326" w14:textId="122F36D5" w:rsidR="00827A9E" w:rsidRPr="00B96438" w:rsidRDefault="00827A9E" w:rsidP="00B96438">
      <w:pPr>
        <w:jc w:val="both"/>
        <w:rPr>
          <w:rFonts w:eastAsia="SimSun"/>
          <w:b/>
          <w:lang w:eastAsia="zh-CN"/>
        </w:rPr>
      </w:pPr>
      <w:r w:rsidRPr="00B96438">
        <w:rPr>
          <w:rFonts w:eastAsia="SimSun"/>
          <w:b/>
          <w:lang w:eastAsia="zh-CN"/>
        </w:rPr>
        <w:t xml:space="preserve">Proposal </w:t>
      </w:r>
      <w:r w:rsidR="004332A2" w:rsidRPr="00B96438">
        <w:rPr>
          <w:rFonts w:eastAsia="SimSun"/>
          <w:b/>
          <w:lang w:eastAsia="zh-CN"/>
        </w:rPr>
        <w:t>18</w:t>
      </w:r>
      <w:r w:rsidRPr="00B96438">
        <w:rPr>
          <w:rFonts w:eastAsia="SimSun"/>
          <w:b/>
          <w:lang w:eastAsia="zh-CN"/>
        </w:rPr>
        <w:t>: For CPAC failure report, the SCG failure information message including the ID(s) of CPAC execution failed cell(s).</w:t>
      </w:r>
    </w:p>
    <w:p w14:paraId="60A51411" w14:textId="1EA77EA4" w:rsidR="004A25E8" w:rsidRPr="00B96438" w:rsidRDefault="004A25E8" w:rsidP="00B96438">
      <w:pPr>
        <w:jc w:val="both"/>
        <w:rPr>
          <w:lang w:eastAsia="ko-KR"/>
        </w:rPr>
      </w:pPr>
      <w:r w:rsidRPr="00B96438">
        <w:rPr>
          <w:rFonts w:eastAsia="SimSun"/>
          <w:bCs/>
          <w:iCs/>
          <w:noProof/>
        </w:rPr>
        <w:t>[</w:t>
      </w:r>
      <w:r w:rsidR="005752B0">
        <w:rPr>
          <w:rFonts w:eastAsia="SimSun"/>
          <w:bCs/>
          <w:iCs/>
          <w:noProof/>
        </w:rPr>
        <w:t>17</w:t>
      </w:r>
      <w:r w:rsidR="00542C98">
        <w:rPr>
          <w:rFonts w:eastAsia="SimSun"/>
          <w:bCs/>
          <w:iCs/>
          <w:noProof/>
        </w:rPr>
        <w:t>] explains</w:t>
      </w:r>
      <w:r w:rsidRPr="00B96438">
        <w:rPr>
          <w:rFonts w:eastAsia="SimSun"/>
          <w:bCs/>
          <w:iCs/>
          <w:noProof/>
        </w:rPr>
        <w:t xml:space="preserve"> a possible ambiguoty on the transaction ID to be used for the RRC message transmitted at the CPC execution. the transaction ID issue may have seen when SRB1 is used for the CPC configuration transmisison.  </w:t>
      </w:r>
      <w:r w:rsidRPr="00B96438">
        <w:rPr>
          <w:bCs/>
          <w:lang w:eastAsia="ko-KR"/>
        </w:rPr>
        <w:t xml:space="preserve"> The transaction Id is a proble</w:t>
      </w:r>
      <w:r w:rsidR="004332A2" w:rsidRPr="00B96438">
        <w:rPr>
          <w:bCs/>
          <w:lang w:eastAsia="ko-KR"/>
        </w:rPr>
        <w:t>m that occurred by sending</w:t>
      </w:r>
      <w:r w:rsidRPr="00B96438">
        <w:rPr>
          <w:bCs/>
          <w:lang w:eastAsia="ko-KR"/>
        </w:rPr>
        <w:t xml:space="preserve"> RRC </w:t>
      </w:r>
      <w:r w:rsidR="004332A2" w:rsidRPr="00B96438">
        <w:rPr>
          <w:bCs/>
          <w:lang w:eastAsia="ko-KR"/>
        </w:rPr>
        <w:t>signalling</w:t>
      </w:r>
      <w:r w:rsidRPr="00B96438">
        <w:rPr>
          <w:bCs/>
          <w:lang w:eastAsia="ko-KR"/>
        </w:rPr>
        <w:t xml:space="preserve"> to SN for indicating the CPC execution. </w:t>
      </w:r>
      <w:r w:rsidR="00542C98">
        <w:rPr>
          <w:bCs/>
          <w:lang w:eastAsia="ko-KR"/>
        </w:rPr>
        <w:t>I</w:t>
      </w:r>
      <w:r w:rsidR="00F310F0" w:rsidRPr="00B96438">
        <w:rPr>
          <w:bCs/>
          <w:lang w:eastAsia="ko-KR"/>
        </w:rPr>
        <w:t>f RRC</w:t>
      </w:r>
      <w:r w:rsidRPr="00B96438">
        <w:rPr>
          <w:bCs/>
          <w:lang w:eastAsia="ko-KR"/>
        </w:rPr>
        <w:t xml:space="preserve"> Reconfiguration Complete message is used to inform CPC execution, then a new transaction Id should be decided for the RRC signalling on the MN side (the MN to the SN). </w:t>
      </w:r>
      <w:r w:rsidR="004332A2" w:rsidRPr="00B96438">
        <w:rPr>
          <w:bCs/>
          <w:lang w:eastAsia="ko-KR"/>
        </w:rPr>
        <w:t xml:space="preserve">To </w:t>
      </w:r>
      <w:r w:rsidR="00F310F0" w:rsidRPr="00B96438">
        <w:rPr>
          <w:bCs/>
          <w:lang w:eastAsia="ko-KR"/>
        </w:rPr>
        <w:t>avoid such</w:t>
      </w:r>
      <w:r w:rsidR="004332A2" w:rsidRPr="00B96438">
        <w:rPr>
          <w:bCs/>
          <w:lang w:eastAsia="ko-KR"/>
        </w:rPr>
        <w:t xml:space="preserve"> transaction ID issue, </w:t>
      </w:r>
      <w:r w:rsidRPr="00B96438">
        <w:rPr>
          <w:lang w:eastAsia="ko-KR"/>
        </w:rPr>
        <w:t>[</w:t>
      </w:r>
      <w:r w:rsidR="005752B0">
        <w:rPr>
          <w:lang w:eastAsia="ko-KR"/>
        </w:rPr>
        <w:t>17</w:t>
      </w:r>
      <w:r w:rsidRPr="00B96438">
        <w:rPr>
          <w:lang w:eastAsia="ko-KR"/>
        </w:rPr>
        <w:t>]</w:t>
      </w:r>
      <w:r w:rsidR="00542C98">
        <w:rPr>
          <w:lang w:eastAsia="ko-KR"/>
        </w:rPr>
        <w:t xml:space="preserve"> proposes</w:t>
      </w:r>
      <w:r w:rsidR="004332A2" w:rsidRPr="00B96438">
        <w:rPr>
          <w:lang w:eastAsia="ko-KR"/>
        </w:rPr>
        <w:t xml:space="preserve"> to use </w:t>
      </w:r>
      <w:r w:rsidRPr="00B96438">
        <w:rPr>
          <w:lang w:eastAsia="ko-KR"/>
        </w:rPr>
        <w:t>UL Information Transfer MRDC message</w:t>
      </w:r>
      <w:r w:rsidR="004332A2" w:rsidRPr="00B96438">
        <w:rPr>
          <w:lang w:eastAsia="ko-KR"/>
        </w:rPr>
        <w:t xml:space="preserve"> instead of RRCReconfigurationComplete message</w:t>
      </w:r>
      <w:r w:rsidR="00542C98">
        <w:rPr>
          <w:lang w:eastAsia="ko-KR"/>
        </w:rPr>
        <w:t>.</w:t>
      </w:r>
    </w:p>
    <w:p w14:paraId="66E224D9" w14:textId="765BB48C" w:rsidR="004A25E8" w:rsidRPr="00B96438" w:rsidRDefault="004A25E8" w:rsidP="00B96438">
      <w:pPr>
        <w:jc w:val="both"/>
        <w:rPr>
          <w:bCs/>
          <w:lang w:eastAsia="ko-KR"/>
        </w:rPr>
      </w:pPr>
      <w:r w:rsidRPr="00B96438">
        <w:rPr>
          <w:b/>
          <w:bCs/>
          <w:lang w:eastAsia="ko-KR"/>
        </w:rPr>
        <w:t>Proposal</w:t>
      </w:r>
      <w:r w:rsidR="004332A2" w:rsidRPr="00B96438">
        <w:rPr>
          <w:b/>
          <w:bCs/>
          <w:lang w:eastAsia="ko-KR"/>
        </w:rPr>
        <w:t xml:space="preserve"> 19</w:t>
      </w:r>
      <w:r w:rsidRPr="00B96438">
        <w:rPr>
          <w:b/>
          <w:bCs/>
          <w:lang w:eastAsia="ko-KR"/>
        </w:rPr>
        <w:t xml:space="preserve">: If there is no SRB3, the UE sends an RRC message via SRB1 </w:t>
      </w:r>
      <w:r w:rsidR="004332A2" w:rsidRPr="00B96438">
        <w:rPr>
          <w:b/>
          <w:bCs/>
          <w:lang w:eastAsia="ko-KR"/>
        </w:rPr>
        <w:t xml:space="preserve">to inform the SN of CPC execution, </w:t>
      </w:r>
      <w:r w:rsidRPr="00B96438">
        <w:rPr>
          <w:b/>
          <w:bCs/>
          <w:lang w:eastAsia="ko-KR"/>
        </w:rPr>
        <w:t xml:space="preserve">and the RRC message doesn’t need to set transaction Id for responding to MN e.g. </w:t>
      </w:r>
      <w:r w:rsidRPr="00B96438">
        <w:rPr>
          <w:b/>
          <w:i/>
          <w:iCs/>
          <w:noProof/>
        </w:rPr>
        <w:t>ULInformationTransferMRDC</w:t>
      </w:r>
      <w:r w:rsidRPr="00B96438">
        <w:rPr>
          <w:b/>
          <w:bCs/>
          <w:lang w:eastAsia="ko-KR"/>
        </w:rPr>
        <w:t>.</w:t>
      </w:r>
    </w:p>
    <w:p w14:paraId="7F4F3BDF" w14:textId="553BC65D" w:rsidR="00B9527D" w:rsidRPr="006E13D1" w:rsidRDefault="00B9527D" w:rsidP="00B9527D">
      <w:pPr>
        <w:pStyle w:val="Heading2"/>
      </w:pPr>
      <w:r>
        <w:t>2</w:t>
      </w:r>
      <w:r w:rsidR="004E760A">
        <w:t>.4</w:t>
      </w:r>
      <w:r w:rsidRPr="006E13D1">
        <w:tab/>
      </w:r>
      <w:r>
        <w:t xml:space="preserve">Aspects related to capturing in specs </w:t>
      </w:r>
    </w:p>
    <w:p w14:paraId="06349B12" w14:textId="0141E64C" w:rsidR="00DF1825" w:rsidRPr="00B96438" w:rsidRDefault="00DF1825" w:rsidP="00B96438">
      <w:pPr>
        <w:jc w:val="both"/>
        <w:rPr>
          <w:b/>
          <w:u w:val="single"/>
        </w:rPr>
      </w:pPr>
      <w:r w:rsidRPr="00B96438">
        <w:rPr>
          <w:b/>
          <w:u w:val="single"/>
        </w:rPr>
        <w:t>Related to capturing in RRC</w:t>
      </w:r>
    </w:p>
    <w:p w14:paraId="7D2EA376" w14:textId="392D0C86" w:rsidR="00DF1825" w:rsidRPr="00B96438" w:rsidRDefault="00DF1825" w:rsidP="00B96438">
      <w:pPr>
        <w:jc w:val="both"/>
      </w:pPr>
      <w:r w:rsidRPr="00B96438">
        <w:t>[</w:t>
      </w:r>
      <w:r w:rsidR="005752B0">
        <w:t>14</w:t>
      </w:r>
      <w:r w:rsidR="00542C98">
        <w:t xml:space="preserve">] </w:t>
      </w:r>
      <w:proofErr w:type="gramStart"/>
      <w:r w:rsidR="00542C98">
        <w:t>makes</w:t>
      </w:r>
      <w:proofErr w:type="gramEnd"/>
      <w:r w:rsidRPr="00B96438">
        <w:t xml:space="preserve"> few proposals directly related to the capturing of the agreements in RRC. </w:t>
      </w:r>
    </w:p>
    <w:p w14:paraId="0B1253D4" w14:textId="7E1083DB" w:rsidR="00DF1825" w:rsidRPr="00B96438" w:rsidRDefault="00DF1825" w:rsidP="00B96438">
      <w:pPr>
        <w:ind w:left="1138" w:hanging="1138"/>
        <w:jc w:val="both"/>
        <w:rPr>
          <w:rFonts w:eastAsia="MS Mincho"/>
          <w:b/>
          <w:lang w:eastAsia="ko-KR"/>
        </w:rPr>
      </w:pPr>
      <w:r w:rsidRPr="00B96438">
        <w:rPr>
          <w:rFonts w:eastAsia="MS Mincho"/>
          <w:b/>
          <w:lang w:eastAsia="ko-KR"/>
        </w:rPr>
        <w:t xml:space="preserve">Proposal </w:t>
      </w:r>
      <w:r w:rsidR="004332A2" w:rsidRPr="00B96438">
        <w:rPr>
          <w:rFonts w:eastAsia="MS Mincho"/>
          <w:b/>
          <w:lang w:eastAsia="ko-KR"/>
        </w:rPr>
        <w:t>20</w:t>
      </w:r>
      <w:r w:rsidRPr="00B96438">
        <w:rPr>
          <w:rFonts w:eastAsia="MS Mincho"/>
          <w:b/>
          <w:lang w:eastAsia="ko-KR"/>
        </w:rPr>
        <w:tab/>
      </w:r>
      <w:r w:rsidR="00F310F0" w:rsidRPr="00B96438">
        <w:rPr>
          <w:rFonts w:eastAsia="MS Mincho"/>
          <w:b/>
          <w:lang w:eastAsia="ko-KR"/>
        </w:rPr>
        <w:t>: To</w:t>
      </w:r>
      <w:r w:rsidRPr="00B96438">
        <w:rPr>
          <w:rFonts w:eastAsia="MS Mincho"/>
          <w:b/>
          <w:lang w:eastAsia="ko-KR"/>
        </w:rPr>
        <w:t xml:space="preserve"> reflect that SPCell change is the only supported use case, adopt the name CondSPCellChange and also reflect in field names that configuration concerns a list of SPCell candidates:</w:t>
      </w:r>
    </w:p>
    <w:p w14:paraId="38B62279" w14:textId="41846D3D" w:rsidR="00DF1825" w:rsidRPr="00B96438" w:rsidRDefault="004332A2" w:rsidP="00B96438">
      <w:pPr>
        <w:ind w:left="1138" w:hanging="1138"/>
        <w:jc w:val="both"/>
        <w:rPr>
          <w:rFonts w:eastAsia="MS Mincho"/>
          <w:b/>
          <w:lang w:eastAsia="ko-KR"/>
        </w:rPr>
      </w:pPr>
      <w:r w:rsidRPr="00B96438">
        <w:rPr>
          <w:rFonts w:eastAsia="MS Mincho"/>
          <w:b/>
          <w:lang w:eastAsia="ko-KR"/>
        </w:rPr>
        <w:t>Proposal 21</w:t>
      </w:r>
      <w:r w:rsidR="00DF1825" w:rsidRPr="00B96438">
        <w:rPr>
          <w:rFonts w:eastAsia="MS Mincho"/>
          <w:b/>
          <w:lang w:eastAsia="ko-KR"/>
        </w:rPr>
        <w:tab/>
      </w:r>
      <w:r w:rsidR="00F310F0" w:rsidRPr="00B96438">
        <w:rPr>
          <w:rFonts w:eastAsia="MS Mincho"/>
          <w:b/>
          <w:lang w:eastAsia="ko-KR"/>
        </w:rPr>
        <w:t>: Clarify</w:t>
      </w:r>
      <w:r w:rsidR="00DF1825" w:rsidRPr="00B96438">
        <w:rPr>
          <w:rFonts w:eastAsia="MS Mincho"/>
          <w:b/>
          <w:lang w:eastAsia="ko-KR"/>
        </w:rPr>
        <w:t xml:space="preserve"> that network includes reconfigurationWithSync/ mobilityControlInfo in the container comprising the conditional SPCell </w:t>
      </w:r>
      <w:r w:rsidR="00F310F0" w:rsidRPr="00B96438">
        <w:rPr>
          <w:rFonts w:eastAsia="MS Mincho"/>
          <w:b/>
          <w:lang w:eastAsia="ko-KR"/>
        </w:rPr>
        <w:t>configuration</w:t>
      </w:r>
    </w:p>
    <w:p w14:paraId="5BBBD65A" w14:textId="3377FDF0" w:rsidR="00DF1825" w:rsidRPr="00B96438" w:rsidRDefault="00DF1825" w:rsidP="00B96438">
      <w:pPr>
        <w:ind w:left="1138" w:hanging="1138"/>
        <w:jc w:val="both"/>
        <w:rPr>
          <w:rFonts w:eastAsia="MS Mincho"/>
          <w:b/>
          <w:lang w:eastAsia="ko-KR"/>
        </w:rPr>
      </w:pPr>
      <w:r w:rsidRPr="00B96438">
        <w:rPr>
          <w:rFonts w:eastAsia="MS Mincho"/>
          <w:b/>
          <w:lang w:eastAsia="ko-KR"/>
        </w:rPr>
        <w:t xml:space="preserve">Proposal </w:t>
      </w:r>
      <w:r w:rsidR="004332A2" w:rsidRPr="00B96438">
        <w:rPr>
          <w:rFonts w:eastAsia="MS Mincho"/>
          <w:b/>
          <w:lang w:eastAsia="ko-KR"/>
        </w:rPr>
        <w:t>22</w:t>
      </w:r>
      <w:r w:rsidR="00F310F0" w:rsidRPr="00B96438">
        <w:rPr>
          <w:rFonts w:eastAsia="MS Mincho"/>
          <w:b/>
          <w:lang w:eastAsia="ko-KR"/>
        </w:rPr>
        <w:t>: On</w:t>
      </w:r>
      <w:r w:rsidRPr="00B96438">
        <w:rPr>
          <w:rFonts w:eastAsia="MS Mincho"/>
          <w:b/>
          <w:lang w:eastAsia="ko-KR"/>
        </w:rPr>
        <w:t xml:space="preserve"> the radio interface, do not distinguish whether candidate concerns PCell or PSCell. Distinguish PCell or PSCell candidates within the variables in order to simplify the procedural specification.</w:t>
      </w:r>
    </w:p>
    <w:p w14:paraId="0CA7591D" w14:textId="77777777" w:rsidR="00DF1825" w:rsidRPr="00A01647" w:rsidRDefault="00DF1825" w:rsidP="000C3673">
      <w:pPr>
        <w:rPr>
          <w:u w:val="single"/>
        </w:rPr>
      </w:pPr>
    </w:p>
    <w:p w14:paraId="5FF2457F" w14:textId="0880D187" w:rsidR="00A209D6" w:rsidRPr="006E13D1" w:rsidRDefault="00086A67" w:rsidP="00A209D6">
      <w:pPr>
        <w:pStyle w:val="Heading1"/>
      </w:pPr>
      <w:r>
        <w:t>3</w:t>
      </w:r>
      <w:r w:rsidR="00A209D6" w:rsidRPr="006E13D1">
        <w:tab/>
      </w:r>
      <w:r w:rsidR="008C3057">
        <w:t>Conclusion</w:t>
      </w:r>
      <w:r>
        <w:t>s</w:t>
      </w:r>
    </w:p>
    <w:p w14:paraId="283FDB01" w14:textId="405CDF1B" w:rsidR="00E3664C" w:rsidRDefault="00E3664C" w:rsidP="00A209D6">
      <w:pPr>
        <w:rPr>
          <w:b/>
          <w:u w:val="single"/>
        </w:rPr>
      </w:pPr>
      <w:r w:rsidRPr="00E3664C">
        <w:rPr>
          <w:b/>
          <w:u w:val="single"/>
        </w:rPr>
        <w:t>Agreements proposed to be agreed in this meeting (</w:t>
      </w:r>
      <w:r w:rsidR="004E760A">
        <w:rPr>
          <w:b/>
          <w:u w:val="single"/>
        </w:rPr>
        <w:t>easy agreements</w:t>
      </w:r>
      <w:r w:rsidRPr="00E3664C">
        <w:rPr>
          <w:b/>
          <w:u w:val="single"/>
        </w:rPr>
        <w:t>)</w:t>
      </w:r>
    </w:p>
    <w:p w14:paraId="60B86D32" w14:textId="54B8335A" w:rsidR="004E760A" w:rsidRDefault="004E760A" w:rsidP="004E760A">
      <w:pPr>
        <w:jc w:val="both"/>
      </w:pPr>
      <w:r w:rsidRPr="008C16EA">
        <w:rPr>
          <w:lang w:eastAsia="zh-CN"/>
        </w:rPr>
        <w:t xml:space="preserve">S1_1:  </w:t>
      </w:r>
      <w:r w:rsidRPr="008C16EA">
        <w:t xml:space="preserve">While executing CPC procedure, the UE continues to receive RRC reconfiguration from the MN. </w:t>
      </w:r>
      <w:r w:rsidR="004002D0" w:rsidRPr="00B46AD0">
        <w:t>However, the UE should finalise the ongoing CPC execution before processing the RRC message received from the MN (same as in the conventional PSCell change)</w:t>
      </w:r>
      <w:r w:rsidRPr="00B46AD0">
        <w:t>.</w:t>
      </w:r>
      <w:r w:rsidRPr="008C16EA">
        <w:t xml:space="preserve"> </w:t>
      </w:r>
      <w:proofErr w:type="gramStart"/>
      <w:r w:rsidRPr="008C16EA">
        <w:t>i.e</w:t>
      </w:r>
      <w:proofErr w:type="gramEnd"/>
      <w:r w:rsidRPr="008C16EA">
        <w:t xml:space="preserve">. legacy behaviour and no specific UE requirement. </w:t>
      </w:r>
    </w:p>
    <w:p w14:paraId="4D10FF7E" w14:textId="0B988419" w:rsidR="004E760A" w:rsidRPr="008C16EA" w:rsidRDefault="004E760A" w:rsidP="004E760A">
      <w:pPr>
        <w:jc w:val="both"/>
        <w:rPr>
          <w:lang w:eastAsia="zh-CN"/>
        </w:rPr>
      </w:pPr>
      <w:r w:rsidRPr="008C16EA">
        <w:rPr>
          <w:lang w:eastAsia="zh-CN"/>
        </w:rPr>
        <w:lastRenderedPageBreak/>
        <w:t xml:space="preserve">S1_2: As in legacy PSCell change, the UE sends </w:t>
      </w:r>
      <w:r w:rsidRPr="008C16EA">
        <w:rPr>
          <w:i/>
          <w:lang w:eastAsia="zh-CN"/>
        </w:rPr>
        <w:t>RRCReconfigurationComplete</w:t>
      </w:r>
      <w:r w:rsidRPr="008C16EA">
        <w:rPr>
          <w:lang w:eastAsia="zh-CN"/>
        </w:rPr>
        <w:t xml:space="preserve"> to the MN at execution of CPC when no SRB3 is configured and the MN informs the SN. </w:t>
      </w:r>
      <w:proofErr w:type="gramStart"/>
      <w:r w:rsidRPr="008C16EA">
        <w:rPr>
          <w:lang w:eastAsia="zh-CN"/>
        </w:rPr>
        <w:t>i.e</w:t>
      </w:r>
      <w:proofErr w:type="gramEnd"/>
      <w:r w:rsidRPr="008C16EA">
        <w:rPr>
          <w:lang w:eastAsia="zh-CN"/>
        </w:rPr>
        <w:t xml:space="preserve"> </w:t>
      </w:r>
      <w:r w:rsidRPr="008C16EA">
        <w:rPr>
          <w:rFonts w:eastAsia="SimSun"/>
          <w:kern w:val="2"/>
          <w:lang w:eastAsia="zh-CN"/>
        </w:rPr>
        <w:t>the complete message to MN includes an embedded complete message to the SN.</w:t>
      </w:r>
    </w:p>
    <w:p w14:paraId="179D6D70" w14:textId="5324C492" w:rsidR="004E760A" w:rsidRPr="008C16EA" w:rsidRDefault="004E760A" w:rsidP="004E760A">
      <w:pPr>
        <w:pStyle w:val="Caption"/>
        <w:jc w:val="both"/>
        <w:rPr>
          <w:rFonts w:ascii="Times New Roman" w:eastAsia="Malgun Gothic" w:hAnsi="Times New Roman" w:cs="Times New Roman"/>
          <w:i w:val="0"/>
          <w:color w:val="auto"/>
          <w:sz w:val="20"/>
          <w:szCs w:val="20"/>
          <w:lang w:val="en-GB"/>
        </w:rPr>
      </w:pPr>
      <w:r w:rsidRPr="008C16EA">
        <w:rPr>
          <w:rFonts w:ascii="Times New Roman" w:eastAsia="Malgun Gothic" w:hAnsi="Times New Roman" w:cs="Times New Roman"/>
          <w:i w:val="0"/>
          <w:color w:val="auto"/>
          <w:sz w:val="20"/>
          <w:szCs w:val="20"/>
          <w:lang w:val="en-GB"/>
        </w:rPr>
        <w:t xml:space="preserve">S1_4. Upon RLF on PCell during the execution of Conditional PScell change for intra-SN change without MN involvement, the UE supports the Rel-16 MR-DC procedures, i.e. performs connection re-establishment procedure without any fast MCG link recovery, </w:t>
      </w:r>
    </w:p>
    <w:p w14:paraId="08F5ED65" w14:textId="5B18536A" w:rsidR="00623B03" w:rsidRPr="008C16EA" w:rsidRDefault="00623B03" w:rsidP="00623B03">
      <w:pPr>
        <w:pStyle w:val="Caption"/>
        <w:spacing w:after="0"/>
        <w:jc w:val="both"/>
        <w:rPr>
          <w:rFonts w:ascii="Times New Roman" w:eastAsia="Malgun Gothic" w:hAnsi="Times New Roman" w:cs="Times New Roman"/>
          <w:i w:val="0"/>
          <w:color w:val="auto"/>
          <w:sz w:val="20"/>
          <w:szCs w:val="20"/>
          <w:lang w:val="en-GB"/>
        </w:rPr>
      </w:pPr>
      <w:r w:rsidRPr="008C16EA">
        <w:rPr>
          <w:rFonts w:ascii="Times New Roman" w:eastAsia="Malgun Gothic" w:hAnsi="Times New Roman" w:cs="Times New Roman"/>
          <w:i w:val="0"/>
          <w:color w:val="auto"/>
          <w:sz w:val="20"/>
          <w:szCs w:val="20"/>
          <w:lang w:val="en-GB"/>
        </w:rPr>
        <w:t>S3_11. UE checks the validity of conditional PSCell change execution criteria configuration immediately on receiving the conditional PSCell change RRC Reconfiguration message, either embedded in the MN RRC message over SRB1 or received over SRB3</w:t>
      </w:r>
      <w:r w:rsidR="00687F2B">
        <w:rPr>
          <w:rFonts w:ascii="Times New Roman" w:eastAsia="Malgun Gothic" w:hAnsi="Times New Roman" w:cs="Times New Roman"/>
          <w:i w:val="0"/>
          <w:color w:val="auto"/>
          <w:sz w:val="20"/>
          <w:szCs w:val="20"/>
          <w:lang w:val="en-GB"/>
        </w:rPr>
        <w:t xml:space="preserve"> (same as CHO)</w:t>
      </w:r>
      <w:r w:rsidRPr="008C16EA">
        <w:rPr>
          <w:rFonts w:ascii="Times New Roman" w:eastAsia="Malgun Gothic" w:hAnsi="Times New Roman" w:cs="Times New Roman"/>
          <w:i w:val="0"/>
          <w:color w:val="auto"/>
          <w:sz w:val="20"/>
          <w:szCs w:val="20"/>
          <w:lang w:val="en-GB"/>
        </w:rPr>
        <w:t>.</w:t>
      </w:r>
    </w:p>
    <w:p w14:paraId="5DA0ED98" w14:textId="77777777" w:rsidR="00623B03" w:rsidRPr="008C16EA" w:rsidRDefault="00623B03" w:rsidP="00623B03">
      <w:pPr>
        <w:pStyle w:val="ListParagraph"/>
        <w:spacing w:after="0"/>
        <w:jc w:val="both"/>
        <w:rPr>
          <w:rFonts w:eastAsia="Malgun Gothic"/>
          <w:bCs/>
        </w:rPr>
      </w:pPr>
    </w:p>
    <w:p w14:paraId="01C7B903" w14:textId="091AB1E6" w:rsidR="00623B03" w:rsidRPr="004B71E9" w:rsidRDefault="00623B03" w:rsidP="00623B03">
      <w:pPr>
        <w:pStyle w:val="Caption"/>
        <w:spacing w:after="0"/>
        <w:jc w:val="both"/>
        <w:rPr>
          <w:rFonts w:ascii="Times New Roman" w:eastAsia="Malgun Gothic" w:hAnsi="Times New Roman" w:cs="Times New Roman"/>
          <w:i w:val="0"/>
          <w:color w:val="auto"/>
          <w:sz w:val="20"/>
          <w:szCs w:val="20"/>
          <w:lang w:val="en-GB"/>
        </w:rPr>
      </w:pPr>
      <w:r w:rsidRPr="004B71E9">
        <w:rPr>
          <w:rFonts w:ascii="Times New Roman" w:eastAsia="Malgun Gothic" w:hAnsi="Times New Roman" w:cs="Times New Roman"/>
          <w:i w:val="0"/>
          <w:color w:val="auto"/>
          <w:sz w:val="20"/>
          <w:szCs w:val="20"/>
          <w:lang w:val="en-GB"/>
        </w:rPr>
        <w:t xml:space="preserve">S3_12. </w:t>
      </w:r>
      <w:r w:rsidR="004002D0" w:rsidRPr="004B71E9">
        <w:rPr>
          <w:rFonts w:ascii="Times New Roman" w:hAnsi="Times New Roman" w:cs="Times New Roman"/>
          <w:bCs/>
          <w:i w:val="0"/>
          <w:color w:val="000000" w:themeColor="text1"/>
          <w:sz w:val="20"/>
          <w:szCs w:val="20"/>
        </w:rPr>
        <w:t xml:space="preserve">Introduce no specification changes regarding compliance checking of embedded Reconfiguration message containing configuration of conditional PSCell candidate </w:t>
      </w:r>
      <w:r w:rsidR="00687F2B" w:rsidRPr="004B71E9">
        <w:rPr>
          <w:rFonts w:ascii="Times New Roman" w:eastAsia="Malgun Gothic" w:hAnsi="Times New Roman" w:cs="Times New Roman"/>
          <w:i w:val="0"/>
          <w:color w:val="auto"/>
          <w:sz w:val="20"/>
          <w:szCs w:val="20"/>
          <w:lang w:val="en-GB"/>
        </w:rPr>
        <w:t>(same as</w:t>
      </w:r>
      <w:r w:rsidR="004002D0" w:rsidRPr="004B71E9">
        <w:rPr>
          <w:rFonts w:ascii="Times New Roman" w:eastAsia="Malgun Gothic" w:hAnsi="Times New Roman" w:cs="Times New Roman"/>
          <w:i w:val="0"/>
          <w:color w:val="auto"/>
          <w:sz w:val="20"/>
          <w:szCs w:val="20"/>
          <w:lang w:val="en-GB"/>
        </w:rPr>
        <w:t xml:space="preserve"> for</w:t>
      </w:r>
      <w:r w:rsidR="00687F2B" w:rsidRPr="004B71E9">
        <w:rPr>
          <w:rFonts w:ascii="Times New Roman" w:eastAsia="Malgun Gothic" w:hAnsi="Times New Roman" w:cs="Times New Roman"/>
          <w:i w:val="0"/>
          <w:color w:val="auto"/>
          <w:sz w:val="20"/>
          <w:szCs w:val="20"/>
          <w:lang w:val="en-GB"/>
        </w:rPr>
        <w:t xml:space="preserve"> CHO)</w:t>
      </w:r>
      <w:r w:rsidRPr="004B71E9">
        <w:rPr>
          <w:rFonts w:ascii="Times New Roman" w:eastAsia="Malgun Gothic" w:hAnsi="Times New Roman" w:cs="Times New Roman"/>
          <w:i w:val="0"/>
          <w:color w:val="auto"/>
          <w:sz w:val="20"/>
          <w:szCs w:val="20"/>
          <w:lang w:val="en-GB"/>
        </w:rPr>
        <w:t>.</w:t>
      </w:r>
    </w:p>
    <w:p w14:paraId="4625A8D7" w14:textId="4E435965" w:rsidR="000C2B74" w:rsidRDefault="000C2B74" w:rsidP="00A209D6"/>
    <w:p w14:paraId="723DA54D" w14:textId="70144C84" w:rsidR="00E3664C" w:rsidRDefault="00371193" w:rsidP="00CC59A5">
      <w:pPr>
        <w:rPr>
          <w:b/>
          <w:bCs/>
          <w:u w:val="single"/>
        </w:rPr>
      </w:pPr>
      <w:r>
        <w:rPr>
          <w:b/>
          <w:bCs/>
          <w:u w:val="single"/>
        </w:rPr>
        <w:t>Open</w:t>
      </w:r>
      <w:r w:rsidR="00E3664C" w:rsidRPr="00E3664C">
        <w:rPr>
          <w:b/>
          <w:bCs/>
          <w:u w:val="single"/>
        </w:rPr>
        <w:t xml:space="preserve"> items proposed to be fur</w:t>
      </w:r>
      <w:r w:rsidR="004E760A">
        <w:rPr>
          <w:b/>
          <w:bCs/>
          <w:u w:val="single"/>
        </w:rPr>
        <w:t>ther discussed in this meeting</w:t>
      </w:r>
    </w:p>
    <w:p w14:paraId="3C598F0E" w14:textId="77777777" w:rsidR="004E760A" w:rsidRPr="008C16EA" w:rsidRDefault="004E760A" w:rsidP="004E760A">
      <w:pPr>
        <w:jc w:val="both"/>
        <w:rPr>
          <w:lang w:eastAsia="zh-CN"/>
        </w:rPr>
      </w:pPr>
      <w:r w:rsidRPr="008C16EA">
        <w:rPr>
          <w:lang w:eastAsia="zh-CN"/>
        </w:rPr>
        <w:t xml:space="preserve">S1_3: Discuss message formatting for </w:t>
      </w:r>
      <w:r w:rsidRPr="008C16EA">
        <w:rPr>
          <w:i/>
          <w:lang w:eastAsia="zh-CN"/>
        </w:rPr>
        <w:t>RRCReconfigurationComplete</w:t>
      </w:r>
      <w:r w:rsidRPr="008C16EA">
        <w:rPr>
          <w:lang w:eastAsia="zh-CN"/>
        </w:rPr>
        <w:t xml:space="preserve"> to the MN at configuration of CPC when no SRB3 is configured.</w:t>
      </w:r>
    </w:p>
    <w:p w14:paraId="52D1F19D" w14:textId="652EDCD6" w:rsidR="004E760A" w:rsidRPr="008C16EA" w:rsidRDefault="004E760A" w:rsidP="004E760A">
      <w:pPr>
        <w:pStyle w:val="ListParagraph"/>
        <w:numPr>
          <w:ilvl w:val="0"/>
          <w:numId w:val="12"/>
        </w:numPr>
        <w:contextualSpacing w:val="0"/>
        <w:jc w:val="both"/>
        <w:rPr>
          <w:rFonts w:eastAsia="SimSun"/>
          <w:kern w:val="2"/>
          <w:lang w:eastAsia="zh-CN"/>
        </w:rPr>
      </w:pPr>
      <w:r w:rsidRPr="008C16EA">
        <w:rPr>
          <w:rFonts w:eastAsia="SimSun"/>
          <w:kern w:val="2"/>
          <w:lang w:eastAsia="zh-CN"/>
        </w:rPr>
        <w:t xml:space="preserve">Option 1: the complete message to MN includes an embedded complete message to the </w:t>
      </w:r>
      <w:proofErr w:type="gramStart"/>
      <w:r w:rsidRPr="008C16EA">
        <w:rPr>
          <w:rFonts w:eastAsia="SimSun"/>
          <w:kern w:val="2"/>
          <w:lang w:eastAsia="zh-CN"/>
        </w:rPr>
        <w:t>SN .</w:t>
      </w:r>
      <w:proofErr w:type="gramEnd"/>
    </w:p>
    <w:p w14:paraId="5B2EF298" w14:textId="51DADF5F" w:rsidR="004E760A" w:rsidRPr="008C16EA" w:rsidRDefault="004E760A" w:rsidP="004E760A">
      <w:pPr>
        <w:pStyle w:val="ListParagraph"/>
        <w:numPr>
          <w:ilvl w:val="0"/>
          <w:numId w:val="12"/>
        </w:numPr>
        <w:contextualSpacing w:val="0"/>
        <w:jc w:val="both"/>
        <w:rPr>
          <w:rFonts w:eastAsia="SimSun"/>
          <w:kern w:val="2"/>
          <w:lang w:eastAsia="zh-CN"/>
        </w:rPr>
      </w:pPr>
      <w:r w:rsidRPr="008C16EA">
        <w:rPr>
          <w:rFonts w:eastAsia="SimSun"/>
          <w:kern w:val="2"/>
          <w:lang w:eastAsia="zh-CN"/>
        </w:rPr>
        <w:t xml:space="preserve">Option 2: the complete message to MN </w:t>
      </w:r>
      <w:r w:rsidR="004002D0">
        <w:rPr>
          <w:rFonts w:eastAsia="SimSun"/>
          <w:kern w:val="2"/>
          <w:lang w:eastAsia="zh-CN"/>
        </w:rPr>
        <w:t xml:space="preserve">does not </w:t>
      </w:r>
      <w:r w:rsidRPr="008C16EA">
        <w:rPr>
          <w:rFonts w:eastAsia="SimSun"/>
          <w:kern w:val="2"/>
          <w:lang w:eastAsia="zh-CN"/>
        </w:rPr>
        <w:t>include an embedded complete message to the SN.</w:t>
      </w:r>
    </w:p>
    <w:p w14:paraId="7026983D" w14:textId="33AAA5D3" w:rsidR="004002D0" w:rsidRPr="004002D0" w:rsidRDefault="004002D0" w:rsidP="004002D0">
      <w:pPr>
        <w:jc w:val="both"/>
        <w:rPr>
          <w:rFonts w:eastAsia="SimSun"/>
          <w:lang w:eastAsia="zh-CN"/>
        </w:rPr>
      </w:pPr>
      <w:r>
        <w:rPr>
          <w:rFonts w:eastAsia="SimSun"/>
          <w:lang w:eastAsia="zh-CN"/>
        </w:rPr>
        <w:t>S1_</w:t>
      </w:r>
      <w:r w:rsidRPr="004002D0">
        <w:rPr>
          <w:rFonts w:eastAsia="SimSun"/>
          <w:lang w:eastAsia="zh-CN"/>
        </w:rPr>
        <w:t>5</w:t>
      </w:r>
      <w:r>
        <w:rPr>
          <w:rFonts w:eastAsia="SimSun"/>
          <w:lang w:eastAsia="zh-CN"/>
        </w:rPr>
        <w:t>:</w:t>
      </w:r>
      <w:r w:rsidRPr="004002D0">
        <w:rPr>
          <w:rFonts w:eastAsia="SimSun"/>
          <w:lang w:eastAsia="zh-CN"/>
        </w:rPr>
        <w:tab/>
        <w:t>Discuss how to handle the simultaneous CHO and C</w:t>
      </w:r>
      <w:r w:rsidR="00E86F30">
        <w:rPr>
          <w:rFonts w:eastAsia="SimSun"/>
          <w:lang w:eastAsia="zh-CN"/>
        </w:rPr>
        <w:t>P</w:t>
      </w:r>
      <w:r w:rsidRPr="004002D0">
        <w:rPr>
          <w:rFonts w:eastAsia="SimSun"/>
          <w:lang w:eastAsia="zh-CN"/>
        </w:rPr>
        <w:t>C configurations.</w:t>
      </w:r>
    </w:p>
    <w:p w14:paraId="13AB5E50" w14:textId="42B2FE15" w:rsidR="004002D0" w:rsidRPr="004002D0" w:rsidRDefault="004002D0" w:rsidP="004002D0">
      <w:pPr>
        <w:ind w:left="284"/>
        <w:jc w:val="both"/>
        <w:rPr>
          <w:rFonts w:eastAsia="SimSun"/>
          <w:lang w:eastAsia="zh-CN"/>
        </w:rPr>
      </w:pPr>
      <w:r w:rsidRPr="004002D0">
        <w:rPr>
          <w:rFonts w:eastAsia="SimSun"/>
          <w:lang w:eastAsia="zh-CN"/>
        </w:rPr>
        <w:t xml:space="preserve">Option 1: Leave it up to the network implementation (OAM) to ensure there is no simultaneous CHO and CPC configurations (majority opinion from the email </w:t>
      </w:r>
      <w:r w:rsidR="00E86F30" w:rsidRPr="004002D0">
        <w:rPr>
          <w:rFonts w:eastAsia="SimSun"/>
          <w:lang w:eastAsia="zh-CN"/>
        </w:rPr>
        <w:t>discussion</w:t>
      </w:r>
      <w:r w:rsidRPr="004002D0">
        <w:rPr>
          <w:rFonts w:eastAsia="SimSun"/>
          <w:lang w:eastAsia="zh-CN"/>
        </w:rPr>
        <w:t xml:space="preserve"> 108#67).</w:t>
      </w:r>
    </w:p>
    <w:p w14:paraId="304DEA2C" w14:textId="77777777" w:rsidR="004002D0" w:rsidRPr="004002D0" w:rsidRDefault="004002D0" w:rsidP="004002D0">
      <w:pPr>
        <w:ind w:left="284"/>
        <w:jc w:val="both"/>
        <w:rPr>
          <w:rFonts w:eastAsia="SimSun"/>
          <w:lang w:eastAsia="zh-CN"/>
        </w:rPr>
      </w:pPr>
      <w:r w:rsidRPr="004002D0">
        <w:rPr>
          <w:rFonts w:eastAsia="SimSun"/>
          <w:lang w:eastAsia="zh-CN"/>
        </w:rPr>
        <w:t>Option 2: Let RAN3 to consider a simple per UE based solution to ensure there is no simultaneous CHO and CPC configurations.</w:t>
      </w:r>
    </w:p>
    <w:p w14:paraId="13898DD6" w14:textId="7F277F1E" w:rsidR="004002D0" w:rsidRDefault="004002D0" w:rsidP="004002D0">
      <w:pPr>
        <w:ind w:left="284"/>
        <w:jc w:val="both"/>
        <w:rPr>
          <w:rFonts w:eastAsia="SimSun"/>
          <w:lang w:eastAsia="zh-CN"/>
        </w:rPr>
      </w:pPr>
      <w:r w:rsidRPr="004002D0">
        <w:rPr>
          <w:rFonts w:eastAsia="SimSun"/>
          <w:lang w:eastAsia="zh-CN"/>
        </w:rPr>
        <w:t xml:space="preserve">Option 3: Specify UE behaviour such that the UE should prioritise CHO over CPC configuration at the UE. </w:t>
      </w:r>
    </w:p>
    <w:p w14:paraId="66B2B956" w14:textId="62685567" w:rsidR="001E3AE0" w:rsidRPr="001E3AE0" w:rsidRDefault="004E760A" w:rsidP="001E3AE0">
      <w:pPr>
        <w:jc w:val="both"/>
        <w:rPr>
          <w:bCs/>
          <w:lang w:eastAsia="ko-KR"/>
        </w:rPr>
      </w:pPr>
      <w:r w:rsidRPr="001E3AE0">
        <w:rPr>
          <w:rFonts w:eastAsia="SimSun"/>
          <w:lang w:eastAsia="zh-CN"/>
        </w:rPr>
        <w:t xml:space="preserve">S2_6:  </w:t>
      </w:r>
      <w:r w:rsidR="001E3AE0" w:rsidRPr="001E3AE0">
        <w:rPr>
          <w:rFonts w:eastAsia="SimSun"/>
          <w:lang w:eastAsia="zh-CN"/>
        </w:rPr>
        <w:t>Reconfirm the use of SCG failure information upon declaring SCG failure in the procedure of the conditional PSCell change.</w:t>
      </w:r>
    </w:p>
    <w:p w14:paraId="7609FE36" w14:textId="263D57F4" w:rsidR="004E760A" w:rsidRPr="008C16EA" w:rsidRDefault="004E760A" w:rsidP="004E760A">
      <w:pPr>
        <w:pStyle w:val="Caption"/>
        <w:jc w:val="both"/>
        <w:rPr>
          <w:rFonts w:ascii="Times New Roman" w:eastAsia="Malgun Gothic" w:hAnsi="Times New Roman" w:cs="Times New Roman"/>
          <w:i w:val="0"/>
          <w:color w:val="auto"/>
          <w:sz w:val="20"/>
          <w:szCs w:val="20"/>
          <w:lang w:val="en-GB"/>
        </w:rPr>
      </w:pPr>
      <w:r w:rsidRPr="008C16EA">
        <w:rPr>
          <w:rFonts w:ascii="Times New Roman" w:eastAsia="Malgun Gothic" w:hAnsi="Times New Roman" w:cs="Times New Roman"/>
          <w:i w:val="0"/>
          <w:color w:val="auto"/>
          <w:sz w:val="20"/>
          <w:szCs w:val="20"/>
          <w:lang w:val="en-GB"/>
        </w:rPr>
        <w:t>S2_7. When the conditional PSCell configuration received over SRB3 is invalid, UE initiates SCG failure information procedure to report to the MN about the SN change failure due to invalid configuration (legacy procedure).</w:t>
      </w:r>
    </w:p>
    <w:p w14:paraId="786A6263" w14:textId="7C76EB3A" w:rsidR="004E760A" w:rsidRPr="008C16EA" w:rsidRDefault="004E760A" w:rsidP="004E760A">
      <w:pPr>
        <w:pStyle w:val="Caption"/>
        <w:jc w:val="both"/>
        <w:rPr>
          <w:rFonts w:ascii="Times New Roman" w:eastAsia="Malgun Gothic" w:hAnsi="Times New Roman" w:cs="Times New Roman"/>
          <w:i w:val="0"/>
          <w:color w:val="auto"/>
          <w:sz w:val="20"/>
          <w:szCs w:val="20"/>
          <w:lang w:val="en-GB"/>
        </w:rPr>
      </w:pPr>
      <w:r w:rsidRPr="008C16EA">
        <w:rPr>
          <w:rFonts w:ascii="Times New Roman" w:eastAsia="Malgun Gothic" w:hAnsi="Times New Roman" w:cs="Times New Roman"/>
          <w:i w:val="0"/>
          <w:color w:val="auto"/>
          <w:sz w:val="20"/>
          <w:szCs w:val="20"/>
          <w:lang w:val="en-GB"/>
        </w:rPr>
        <w:t>S2_8). When the conditional PSCell configuration received over SRB1 is invalid, i.e. UE cannot comply with the embedded PSCell configuration for intra-SN Change, UE performs connection re-establishment procedure or actions upon going to RRC_IDLE (legacy procedure).</w:t>
      </w:r>
    </w:p>
    <w:p w14:paraId="799B3723" w14:textId="0B2E2C36" w:rsidR="004E760A" w:rsidRPr="008C16EA" w:rsidRDefault="004E760A" w:rsidP="004E760A">
      <w:pPr>
        <w:spacing w:before="120"/>
        <w:jc w:val="both"/>
        <w:rPr>
          <w:rFonts w:eastAsia="Malgun Gothic"/>
          <w:iCs/>
        </w:rPr>
      </w:pPr>
      <w:r w:rsidRPr="008C16EA">
        <w:rPr>
          <w:rFonts w:eastAsia="Malgun Gothic"/>
          <w:iCs/>
        </w:rPr>
        <w:t>S2_9. Like CHO, UE shall follow the below procedures for handling the T310 and T304 timers during conditional PSCell addition/change procedure for EN-DC, NGEN-DC, NR-DC cases:</w:t>
      </w:r>
    </w:p>
    <w:p w14:paraId="529F4588" w14:textId="77777777" w:rsidR="004E760A" w:rsidRPr="008C16EA" w:rsidRDefault="004E760A" w:rsidP="004E760A">
      <w:pPr>
        <w:pStyle w:val="ListParagraph"/>
        <w:numPr>
          <w:ilvl w:val="0"/>
          <w:numId w:val="13"/>
        </w:numPr>
        <w:spacing w:before="120" w:after="160" w:line="259" w:lineRule="auto"/>
        <w:jc w:val="both"/>
        <w:rPr>
          <w:rFonts w:eastAsia="Malgun Gothic"/>
          <w:iCs/>
        </w:rPr>
      </w:pPr>
      <w:r w:rsidRPr="008C16EA">
        <w:rPr>
          <w:rFonts w:eastAsia="Malgun Gothic"/>
          <w:iCs/>
        </w:rPr>
        <w:t xml:space="preserve">UE shall not stop MN T310 or SN T310 and shall not start T304 when it receives configuration of a CPC-intra-SN </w:t>
      </w:r>
    </w:p>
    <w:p w14:paraId="433B49FF" w14:textId="77777777" w:rsidR="004E760A" w:rsidRPr="008C16EA" w:rsidRDefault="004E760A" w:rsidP="004E760A">
      <w:pPr>
        <w:pStyle w:val="ListParagraph"/>
        <w:numPr>
          <w:ilvl w:val="0"/>
          <w:numId w:val="13"/>
        </w:numPr>
        <w:spacing w:before="120" w:after="160" w:line="259" w:lineRule="auto"/>
        <w:jc w:val="both"/>
        <w:rPr>
          <w:rFonts w:eastAsia="Malgun Gothic"/>
          <w:iCs/>
        </w:rPr>
      </w:pPr>
      <w:r w:rsidRPr="008C16EA">
        <w:rPr>
          <w:rFonts w:eastAsia="Malgun Gothic"/>
          <w:iCs/>
        </w:rPr>
        <w:t xml:space="preserve">The timer T310 (SN only in case of SN Change) is stopped and timer T304-like is started when the UE begins execution of a CPC-intra-SN. </w:t>
      </w:r>
    </w:p>
    <w:p w14:paraId="6EA9CE55" w14:textId="77777777" w:rsidR="00623B03" w:rsidRDefault="00623B03" w:rsidP="00623B03">
      <w:pPr>
        <w:rPr>
          <w:b/>
          <w:bCs/>
          <w:u w:val="single"/>
        </w:rPr>
      </w:pPr>
    </w:p>
    <w:p w14:paraId="15F87AA6" w14:textId="2F8918DC" w:rsidR="00623B03" w:rsidRPr="00623B03" w:rsidRDefault="00623B03" w:rsidP="00623B03">
      <w:pPr>
        <w:rPr>
          <w:b/>
          <w:bCs/>
          <w:u w:val="single"/>
        </w:rPr>
      </w:pPr>
      <w:r w:rsidRPr="00623B03">
        <w:rPr>
          <w:b/>
          <w:bCs/>
          <w:u w:val="single"/>
        </w:rPr>
        <w:t>Open</w:t>
      </w:r>
      <w:r>
        <w:rPr>
          <w:b/>
          <w:bCs/>
          <w:u w:val="single"/>
        </w:rPr>
        <w:t xml:space="preserve"> items can be </w:t>
      </w:r>
      <w:r w:rsidRPr="00623B03">
        <w:rPr>
          <w:b/>
          <w:bCs/>
          <w:u w:val="single"/>
        </w:rPr>
        <w:t xml:space="preserve">discussed </w:t>
      </w:r>
      <w:r>
        <w:rPr>
          <w:b/>
          <w:bCs/>
          <w:u w:val="single"/>
        </w:rPr>
        <w:t>later</w:t>
      </w:r>
    </w:p>
    <w:p w14:paraId="671D69C6" w14:textId="11352D7E" w:rsidR="00623B03" w:rsidRPr="008C16EA" w:rsidRDefault="00623B03" w:rsidP="00623B03">
      <w:pPr>
        <w:jc w:val="both"/>
        <w:rPr>
          <w:bCs/>
        </w:rPr>
      </w:pPr>
      <w:r w:rsidRPr="008C16EA">
        <w:rPr>
          <w:bCs/>
        </w:rPr>
        <w:t>S3_10: The UE shall inform the MN when CPC execution condition is fulfilled and the UE starts executing CPC, irrespective whether SRB3 is configured or not.</w:t>
      </w:r>
    </w:p>
    <w:p w14:paraId="79B6D7F2" w14:textId="205F8217" w:rsidR="00623B03" w:rsidRPr="008C16EA" w:rsidRDefault="00623B03" w:rsidP="00623B03">
      <w:pPr>
        <w:jc w:val="both"/>
      </w:pPr>
      <w:r w:rsidRPr="008C16EA">
        <w:t xml:space="preserve">S3_13: a threshold parameter is added to determine PCell quality and CPC is performed only when the PCell quality is above the configured threshold. </w:t>
      </w:r>
    </w:p>
    <w:p w14:paraId="79A48666" w14:textId="2510FAC4" w:rsidR="00623B03" w:rsidRPr="008C16EA" w:rsidRDefault="00623B03" w:rsidP="00623B03">
      <w:pPr>
        <w:jc w:val="both"/>
        <w:rPr>
          <w:bCs/>
          <w:lang w:eastAsia="ko-KR"/>
        </w:rPr>
      </w:pPr>
      <w:r w:rsidRPr="008C16EA">
        <w:rPr>
          <w:bCs/>
          <w:lang w:eastAsia="ko-KR"/>
        </w:rPr>
        <w:t>S3_14: After sending SCG failure information, the UE stop evaluating the measId associated with the CPC.</w:t>
      </w:r>
    </w:p>
    <w:p w14:paraId="1C149C4B" w14:textId="5CD8CF0C" w:rsidR="00623B03" w:rsidRPr="008C16EA" w:rsidRDefault="00623B03" w:rsidP="00623B03">
      <w:pPr>
        <w:jc w:val="both"/>
        <w:rPr>
          <w:rFonts w:eastAsia="SimSun"/>
          <w:lang w:eastAsia="zh-CN"/>
        </w:rPr>
      </w:pPr>
      <w:r w:rsidRPr="008C16EA">
        <w:rPr>
          <w:rFonts w:eastAsia="SimSun"/>
          <w:lang w:eastAsia="zh-CN"/>
        </w:rPr>
        <w:lastRenderedPageBreak/>
        <w:t xml:space="preserve">S3_15: When CPC-intra-SN is configured, if the UE is failed to access a candidate PSCell, the UE need not </w:t>
      </w:r>
      <w:r w:rsidRPr="008C16EA">
        <w:rPr>
          <w:rFonts w:eastAsia="SimSun"/>
          <w:bCs/>
          <w:lang w:eastAsia="zh-CN"/>
        </w:rPr>
        <w:t>suspend SCG transmission for all SRBs and DRB, and reset SCG MAC.</w:t>
      </w:r>
      <w:r w:rsidRPr="008C16EA">
        <w:rPr>
          <w:rFonts w:eastAsia="SimSun"/>
          <w:lang w:eastAsia="zh-CN"/>
        </w:rPr>
        <w:t xml:space="preserve">  </w:t>
      </w:r>
    </w:p>
    <w:p w14:paraId="28F789D2" w14:textId="70DD6E58" w:rsidR="00623B03" w:rsidRPr="008C16EA" w:rsidRDefault="00623B03" w:rsidP="00623B03">
      <w:pPr>
        <w:jc w:val="both"/>
        <w:rPr>
          <w:bCs/>
        </w:rPr>
      </w:pPr>
      <w:r w:rsidRPr="008C16EA">
        <w:rPr>
          <w:rFonts w:eastAsia="SimSun"/>
          <w:lang w:eastAsia="zh-CN"/>
        </w:rPr>
        <w:t xml:space="preserve">S3_16: </w:t>
      </w:r>
      <w:r w:rsidRPr="008C16EA">
        <w:rPr>
          <w:bCs/>
        </w:rPr>
        <w:t>During the CPC-intra-SN execution on a candidate PSCell, the UE continues the measurement configured for CPC-intra-SN target selection and execution.</w:t>
      </w:r>
    </w:p>
    <w:p w14:paraId="2AE377B2" w14:textId="115ECA62" w:rsidR="00623B03" w:rsidRPr="008C16EA" w:rsidRDefault="00623B03" w:rsidP="00623B03">
      <w:pPr>
        <w:jc w:val="both"/>
        <w:rPr>
          <w:rFonts w:eastAsia="SimSun"/>
          <w:lang w:eastAsia="zh-CN"/>
        </w:rPr>
      </w:pPr>
      <w:r w:rsidRPr="008C16EA">
        <w:rPr>
          <w:rFonts w:eastAsia="SimSun"/>
          <w:lang w:eastAsia="zh-CN"/>
        </w:rPr>
        <w:t>S3_17: If access to one target PSCell failed and there is another qualified target PSCell for the UE to perform CPAC right way, the UE need not report the failure information of the first failed target PSCell.</w:t>
      </w:r>
    </w:p>
    <w:p w14:paraId="37274DD3" w14:textId="39B89613" w:rsidR="00623B03" w:rsidRPr="008C16EA" w:rsidRDefault="00623B03" w:rsidP="00623B03">
      <w:pPr>
        <w:jc w:val="both"/>
        <w:rPr>
          <w:rFonts w:eastAsia="SimSun"/>
          <w:lang w:eastAsia="zh-CN"/>
        </w:rPr>
      </w:pPr>
      <w:r w:rsidRPr="008C16EA">
        <w:rPr>
          <w:rFonts w:eastAsia="SimSun"/>
          <w:lang w:eastAsia="zh-CN"/>
        </w:rPr>
        <w:t>S3_18: For CPAC failure report, the SCG failure information message including the ID(s) of CPAC execution failed cell(s).</w:t>
      </w:r>
    </w:p>
    <w:p w14:paraId="1A2851F5" w14:textId="0693E6AA" w:rsidR="003D5E0C" w:rsidRPr="008C16EA" w:rsidRDefault="00623B03" w:rsidP="00623B03">
      <w:pPr>
        <w:rPr>
          <w:bCs/>
          <w:lang w:eastAsia="ko-KR"/>
        </w:rPr>
      </w:pPr>
      <w:r w:rsidRPr="008C16EA">
        <w:rPr>
          <w:bCs/>
          <w:lang w:eastAsia="ko-KR"/>
        </w:rPr>
        <w:t xml:space="preserve">S3_19: If there is no SRB3, the UE sends an RRC message via SRB1 to inform the SN of CPC execution, and the RRC message doesn’t need to set transaction Id for responding to MN e.g. </w:t>
      </w:r>
      <w:r w:rsidRPr="008C16EA">
        <w:rPr>
          <w:i/>
          <w:iCs/>
          <w:noProof/>
        </w:rPr>
        <w:t>ULInformationTransferMRDC</w:t>
      </w:r>
      <w:r w:rsidRPr="008C16EA">
        <w:rPr>
          <w:bCs/>
          <w:lang w:eastAsia="ko-KR"/>
        </w:rPr>
        <w:t>.</w:t>
      </w:r>
    </w:p>
    <w:p w14:paraId="3E793B6B" w14:textId="77777777" w:rsidR="00451BC6" w:rsidRPr="00B96438" w:rsidRDefault="00451BC6" w:rsidP="00451BC6">
      <w:pPr>
        <w:jc w:val="both"/>
        <w:rPr>
          <w:b/>
          <w:u w:val="single"/>
        </w:rPr>
      </w:pPr>
      <w:r w:rsidRPr="00B96438">
        <w:rPr>
          <w:b/>
          <w:u w:val="single"/>
        </w:rPr>
        <w:t>Related to capturing in RRC</w:t>
      </w:r>
    </w:p>
    <w:p w14:paraId="4F163A21" w14:textId="6BAA0A92" w:rsidR="00451BC6" w:rsidRPr="008C16EA" w:rsidRDefault="00451BC6" w:rsidP="00451BC6">
      <w:pPr>
        <w:ind w:left="1138" w:hanging="1138"/>
        <w:jc w:val="both"/>
        <w:rPr>
          <w:rFonts w:eastAsia="MS Mincho"/>
          <w:lang w:eastAsia="ko-KR"/>
        </w:rPr>
      </w:pPr>
      <w:r w:rsidRPr="008C16EA">
        <w:rPr>
          <w:rFonts w:eastAsia="MS Mincho"/>
          <w:lang w:eastAsia="ko-KR"/>
        </w:rPr>
        <w:t>S4_20: To reflect that SPCell change is the only supported use case, adopt the name CondSPCellChange and also reflect in field names that configuration concerns a list of SPCell candidates:</w:t>
      </w:r>
    </w:p>
    <w:p w14:paraId="22C0D2D1" w14:textId="5B551F99" w:rsidR="00451BC6" w:rsidRPr="008C16EA" w:rsidRDefault="00451BC6" w:rsidP="00451BC6">
      <w:pPr>
        <w:ind w:left="1138" w:hanging="1138"/>
        <w:jc w:val="both"/>
        <w:rPr>
          <w:rFonts w:eastAsia="MS Mincho"/>
          <w:lang w:eastAsia="ko-KR"/>
        </w:rPr>
      </w:pPr>
      <w:r w:rsidRPr="008C16EA">
        <w:rPr>
          <w:rFonts w:eastAsia="MS Mincho"/>
          <w:lang w:eastAsia="ko-KR"/>
        </w:rPr>
        <w:t>S4_21: Clarify that network includes reconfigurationWithSync/ mobilityControlInfo in the container comprising the conditional SPCell configuration</w:t>
      </w:r>
    </w:p>
    <w:p w14:paraId="5A6452B2" w14:textId="5E14B448" w:rsidR="00451BC6" w:rsidRPr="008C16EA" w:rsidRDefault="00451BC6" w:rsidP="00451BC6">
      <w:pPr>
        <w:ind w:left="1138" w:hanging="1138"/>
        <w:jc w:val="both"/>
        <w:rPr>
          <w:rFonts w:eastAsia="MS Mincho"/>
          <w:lang w:eastAsia="ko-KR"/>
        </w:rPr>
      </w:pPr>
      <w:r w:rsidRPr="008C16EA">
        <w:rPr>
          <w:rFonts w:eastAsia="MS Mincho"/>
          <w:lang w:eastAsia="ko-KR"/>
        </w:rPr>
        <w:t>S4_22: On the radio interface, do not distinguish whether candidate concerns PCell or PSCell. Distinguish PCell or PSCell candidates within the variables in order to simplify the procedural specification.</w:t>
      </w:r>
    </w:p>
    <w:p w14:paraId="661164EE" w14:textId="77777777" w:rsidR="00623B03" w:rsidRDefault="00623B03" w:rsidP="00623B03"/>
    <w:p w14:paraId="6C52D458" w14:textId="707DB6DC" w:rsidR="00086A67" w:rsidRPr="006E13D1" w:rsidRDefault="00086A67" w:rsidP="00086A67">
      <w:pPr>
        <w:pStyle w:val="Heading1"/>
      </w:pPr>
      <w:r>
        <w:t>4</w:t>
      </w:r>
      <w:r w:rsidRPr="006E13D1">
        <w:tab/>
      </w:r>
      <w:r>
        <w:t xml:space="preserve">List of referenced documents </w:t>
      </w:r>
    </w:p>
    <w:p w14:paraId="4F3F8DC3" w14:textId="5B6AB816" w:rsidR="008C452E" w:rsidRPr="008C452E" w:rsidRDefault="008C452E" w:rsidP="008C452E">
      <w:pPr>
        <w:pStyle w:val="Doc-title"/>
        <w:rPr>
          <w:rFonts w:ascii="Times New Roman" w:hAnsi="Times New Roman"/>
        </w:rPr>
      </w:pPr>
      <w:r w:rsidRPr="008C452E">
        <w:rPr>
          <w:rFonts w:ascii="Times New Roman" w:hAnsi="Times New Roman"/>
        </w:rPr>
        <w:t xml:space="preserve">[1] </w:t>
      </w:r>
      <w:hyperlink r:id="rId13" w:history="1">
        <w:r w:rsidR="00C22718" w:rsidRPr="00C22718">
          <w:rPr>
            <w:rStyle w:val="Hyperlink"/>
          </w:rPr>
          <w:t>R2-20</w:t>
        </w:r>
        <w:r w:rsidR="00C22718">
          <w:rPr>
            <w:rStyle w:val="Hyperlink"/>
          </w:rPr>
          <w:t>00333</w:t>
        </w:r>
      </w:hyperlink>
      <w:r w:rsidR="00C22718" w:rsidRPr="00C22718">
        <w:t>,</w:t>
      </w:r>
      <w:r w:rsidRPr="008C452E">
        <w:rPr>
          <w:rFonts w:ascii="Times New Roman" w:hAnsi="Times New Roman"/>
        </w:rPr>
        <w:tab/>
        <w:t>Remaining open issues for conditional PSCell change</w:t>
      </w:r>
      <w:r>
        <w:rPr>
          <w:rFonts w:ascii="Times New Roman" w:hAnsi="Times New Roman"/>
        </w:rPr>
        <w:t xml:space="preserve">, </w:t>
      </w:r>
      <w:r w:rsidRPr="008C452E">
        <w:rPr>
          <w:rFonts w:ascii="Times New Roman" w:hAnsi="Times New Roman"/>
        </w:rPr>
        <w:t>Ericsson</w:t>
      </w:r>
    </w:p>
    <w:p w14:paraId="7FC91239" w14:textId="672EC882" w:rsidR="00D41ED3" w:rsidRPr="008C452E" w:rsidRDefault="008C452E" w:rsidP="00D41ED3">
      <w:pPr>
        <w:pStyle w:val="Doc-title"/>
        <w:rPr>
          <w:rFonts w:ascii="Times New Roman" w:hAnsi="Times New Roman"/>
        </w:rPr>
      </w:pPr>
      <w:r w:rsidRPr="008C452E">
        <w:rPr>
          <w:rFonts w:ascii="Times New Roman" w:hAnsi="Times New Roman"/>
        </w:rPr>
        <w:t xml:space="preserve">[2] </w:t>
      </w:r>
      <w:hyperlink r:id="rId14" w:history="1">
        <w:r w:rsidR="00C22718" w:rsidRPr="00C22718">
          <w:rPr>
            <w:rStyle w:val="Hyperlink"/>
          </w:rPr>
          <w:t>R2-20</w:t>
        </w:r>
        <w:r w:rsidR="00C22718">
          <w:rPr>
            <w:rStyle w:val="Hyperlink"/>
          </w:rPr>
          <w:t>00446</w:t>
        </w:r>
      </w:hyperlink>
      <w:r w:rsidR="00C22718" w:rsidRPr="00C22718">
        <w:t>,</w:t>
      </w:r>
      <w:r w:rsidR="00D41ED3" w:rsidRPr="008C452E">
        <w:rPr>
          <w:rFonts w:ascii="Times New Roman" w:hAnsi="Times New Roman"/>
        </w:rPr>
        <w:tab/>
        <w:t>Failure and validation handling on intra-SN CPC</w:t>
      </w:r>
      <w:r>
        <w:rPr>
          <w:rFonts w:ascii="Times New Roman" w:hAnsi="Times New Roman"/>
        </w:rPr>
        <w:t>,</w:t>
      </w:r>
      <w:r w:rsidR="00D41ED3" w:rsidRPr="008C452E">
        <w:rPr>
          <w:rFonts w:ascii="Times New Roman" w:hAnsi="Times New Roman"/>
        </w:rPr>
        <w:tab/>
      </w:r>
      <w:r>
        <w:rPr>
          <w:rFonts w:ascii="Times New Roman" w:hAnsi="Times New Roman"/>
        </w:rPr>
        <w:t xml:space="preserve"> </w:t>
      </w:r>
      <w:r w:rsidR="00D41ED3" w:rsidRPr="008C452E">
        <w:rPr>
          <w:rFonts w:ascii="Times New Roman" w:hAnsi="Times New Roman"/>
        </w:rPr>
        <w:t>Futurewei</w:t>
      </w:r>
      <w:r w:rsidR="00D41ED3" w:rsidRPr="008C452E">
        <w:rPr>
          <w:rFonts w:ascii="Times New Roman" w:hAnsi="Times New Roman"/>
        </w:rPr>
        <w:tab/>
      </w:r>
    </w:p>
    <w:p w14:paraId="5FCD0BB1" w14:textId="1EC6063C" w:rsidR="00D41ED3" w:rsidRPr="008C452E" w:rsidRDefault="008C452E" w:rsidP="00D41ED3">
      <w:pPr>
        <w:pStyle w:val="Doc-title"/>
        <w:rPr>
          <w:rFonts w:ascii="Times New Roman" w:hAnsi="Times New Roman"/>
        </w:rPr>
      </w:pPr>
      <w:r w:rsidRPr="008C452E">
        <w:rPr>
          <w:rFonts w:ascii="Times New Roman" w:hAnsi="Times New Roman"/>
        </w:rPr>
        <w:t xml:space="preserve">[3] </w:t>
      </w:r>
      <w:hyperlink r:id="rId15" w:history="1">
        <w:r w:rsidR="00C22718" w:rsidRPr="00C22718">
          <w:rPr>
            <w:rStyle w:val="Hyperlink"/>
          </w:rPr>
          <w:t>R2-20</w:t>
        </w:r>
        <w:r w:rsidR="00C22718">
          <w:rPr>
            <w:rStyle w:val="Hyperlink"/>
          </w:rPr>
          <w:t>00447</w:t>
        </w:r>
      </w:hyperlink>
      <w:r w:rsidR="00C22718" w:rsidRPr="00C22718">
        <w:t>,</w:t>
      </w:r>
      <w:r w:rsidR="00D41ED3" w:rsidRPr="008C452E">
        <w:rPr>
          <w:rFonts w:ascii="Times New Roman" w:hAnsi="Times New Roman"/>
        </w:rPr>
        <w:tab/>
        <w:t>Fast Pcell RLF recovery during intra-SN CPC</w:t>
      </w:r>
      <w:r>
        <w:rPr>
          <w:rFonts w:ascii="Times New Roman" w:hAnsi="Times New Roman"/>
        </w:rPr>
        <w:t xml:space="preserve">, </w:t>
      </w:r>
      <w:r w:rsidR="00D41ED3" w:rsidRPr="008C452E">
        <w:rPr>
          <w:rFonts w:ascii="Times New Roman" w:hAnsi="Times New Roman"/>
        </w:rPr>
        <w:tab/>
        <w:t>Futurewei</w:t>
      </w:r>
    </w:p>
    <w:p w14:paraId="58467039" w14:textId="02F03A5E" w:rsidR="00D41ED3" w:rsidRPr="008C452E" w:rsidRDefault="008C452E" w:rsidP="00D41ED3">
      <w:pPr>
        <w:pStyle w:val="Doc-title"/>
        <w:rPr>
          <w:rFonts w:ascii="Times New Roman" w:hAnsi="Times New Roman"/>
        </w:rPr>
      </w:pPr>
      <w:r w:rsidRPr="008C452E">
        <w:rPr>
          <w:rFonts w:ascii="Times New Roman" w:hAnsi="Times New Roman"/>
        </w:rPr>
        <w:t xml:space="preserve">[4] </w:t>
      </w:r>
      <w:hyperlink r:id="rId16" w:history="1">
        <w:r w:rsidR="00C22718" w:rsidRPr="00C22718">
          <w:rPr>
            <w:rStyle w:val="Hyperlink"/>
          </w:rPr>
          <w:t>R2-20</w:t>
        </w:r>
        <w:r w:rsidR="00C22718">
          <w:rPr>
            <w:rStyle w:val="Hyperlink"/>
          </w:rPr>
          <w:t>00554</w:t>
        </w:r>
      </w:hyperlink>
      <w:r w:rsidR="00C22718" w:rsidRPr="00C22718">
        <w:t>,</w:t>
      </w:r>
      <w:r w:rsidR="00D41ED3" w:rsidRPr="008C452E">
        <w:rPr>
          <w:rFonts w:ascii="Times New Roman" w:hAnsi="Times New Roman"/>
        </w:rPr>
        <w:tab/>
        <w:t>Remaining Issues and TP on Simultaneous CHO and CPC Configurations</w:t>
      </w:r>
      <w:r>
        <w:rPr>
          <w:rFonts w:ascii="Times New Roman" w:hAnsi="Times New Roman"/>
        </w:rPr>
        <w:t>,</w:t>
      </w:r>
      <w:r w:rsidR="00D41ED3" w:rsidRPr="008C452E">
        <w:rPr>
          <w:rFonts w:ascii="Times New Roman" w:hAnsi="Times New Roman"/>
        </w:rPr>
        <w:tab/>
        <w:t>InterDigital</w:t>
      </w:r>
    </w:p>
    <w:p w14:paraId="214C1C44" w14:textId="31CFB172" w:rsidR="00D41ED3" w:rsidRPr="008C452E" w:rsidRDefault="008C452E" w:rsidP="00D41ED3">
      <w:pPr>
        <w:pStyle w:val="Doc-title"/>
        <w:rPr>
          <w:rFonts w:ascii="Times New Roman" w:hAnsi="Times New Roman"/>
        </w:rPr>
      </w:pPr>
      <w:r w:rsidRPr="008C452E">
        <w:rPr>
          <w:rFonts w:ascii="Times New Roman" w:hAnsi="Times New Roman"/>
        </w:rPr>
        <w:t xml:space="preserve">[5] </w:t>
      </w:r>
      <w:hyperlink r:id="rId17" w:history="1">
        <w:r w:rsidR="00C22718" w:rsidRPr="00C22718">
          <w:rPr>
            <w:rStyle w:val="Hyperlink"/>
          </w:rPr>
          <w:t>R2-20</w:t>
        </w:r>
        <w:r w:rsidR="00C22718">
          <w:rPr>
            <w:rStyle w:val="Hyperlink"/>
          </w:rPr>
          <w:t>00560</w:t>
        </w:r>
      </w:hyperlink>
      <w:r w:rsidR="00C22718" w:rsidRPr="00C22718">
        <w:t xml:space="preserve">, </w:t>
      </w:r>
      <w:r w:rsidR="00D41ED3" w:rsidRPr="008C452E">
        <w:rPr>
          <w:rFonts w:ascii="Times New Roman" w:hAnsi="Times New Roman"/>
        </w:rPr>
        <w:tab/>
        <w:t>Failure Recovery for Conditional Pscell change</w:t>
      </w:r>
      <w:r w:rsidR="00D41ED3" w:rsidRPr="008C452E">
        <w:rPr>
          <w:rFonts w:ascii="Times New Roman" w:hAnsi="Times New Roman"/>
        </w:rPr>
        <w:tab/>
        <w:t>Nokia, Nokia Shanghai Bell</w:t>
      </w:r>
      <w:r w:rsidR="00D41ED3" w:rsidRPr="008C452E">
        <w:rPr>
          <w:rFonts w:ascii="Times New Roman" w:hAnsi="Times New Roman"/>
        </w:rPr>
        <w:tab/>
      </w:r>
    </w:p>
    <w:p w14:paraId="7FE52335" w14:textId="1E3018AA" w:rsidR="00D41ED3" w:rsidRPr="008C452E" w:rsidRDefault="008C452E" w:rsidP="00D41ED3">
      <w:pPr>
        <w:pStyle w:val="Doc-title"/>
        <w:rPr>
          <w:rFonts w:ascii="Times New Roman" w:hAnsi="Times New Roman"/>
        </w:rPr>
      </w:pPr>
      <w:r w:rsidRPr="008C452E">
        <w:rPr>
          <w:rFonts w:ascii="Times New Roman" w:hAnsi="Times New Roman"/>
        </w:rPr>
        <w:t xml:space="preserve">[6] </w:t>
      </w:r>
      <w:hyperlink r:id="rId18" w:history="1">
        <w:r w:rsidR="00C22718" w:rsidRPr="00C22718">
          <w:rPr>
            <w:rStyle w:val="Hyperlink"/>
          </w:rPr>
          <w:t>R2-20</w:t>
        </w:r>
        <w:r w:rsidR="00C22718">
          <w:rPr>
            <w:rStyle w:val="Hyperlink"/>
          </w:rPr>
          <w:t>00606</w:t>
        </w:r>
      </w:hyperlink>
      <w:r w:rsidR="00C22718" w:rsidRPr="00C22718">
        <w:t>,</w:t>
      </w:r>
      <w:r w:rsidR="00D41ED3" w:rsidRPr="008C452E">
        <w:rPr>
          <w:rFonts w:ascii="Times New Roman" w:hAnsi="Times New Roman"/>
        </w:rPr>
        <w:tab/>
        <w:t>Discussion on open issues in PSCell change</w:t>
      </w:r>
      <w:r w:rsidR="00D41ED3" w:rsidRPr="008C452E">
        <w:rPr>
          <w:rFonts w:ascii="Times New Roman" w:hAnsi="Times New Roman"/>
        </w:rPr>
        <w:tab/>
        <w:t>Apple</w:t>
      </w:r>
      <w:r w:rsidR="00D41ED3" w:rsidRPr="008C452E">
        <w:rPr>
          <w:rFonts w:ascii="Times New Roman" w:hAnsi="Times New Roman"/>
        </w:rPr>
        <w:tab/>
      </w:r>
    </w:p>
    <w:p w14:paraId="3FCF4738" w14:textId="53D319B2" w:rsidR="00D41ED3" w:rsidRPr="008C452E" w:rsidRDefault="008C452E" w:rsidP="00D41ED3">
      <w:pPr>
        <w:pStyle w:val="Doc-title"/>
        <w:rPr>
          <w:rFonts w:ascii="Times New Roman" w:hAnsi="Times New Roman"/>
        </w:rPr>
      </w:pPr>
      <w:r w:rsidRPr="008C452E">
        <w:rPr>
          <w:rFonts w:ascii="Times New Roman" w:hAnsi="Times New Roman"/>
        </w:rPr>
        <w:t xml:space="preserve">[7] </w:t>
      </w:r>
      <w:hyperlink r:id="rId19" w:history="1">
        <w:r w:rsidR="00C22718" w:rsidRPr="00C22718">
          <w:rPr>
            <w:rStyle w:val="Hyperlink"/>
          </w:rPr>
          <w:t>R2-20</w:t>
        </w:r>
        <w:r w:rsidR="00C22718">
          <w:rPr>
            <w:rStyle w:val="Hyperlink"/>
          </w:rPr>
          <w:t>01005</w:t>
        </w:r>
      </w:hyperlink>
      <w:r w:rsidR="00C22718" w:rsidRPr="00C22718">
        <w:t xml:space="preserve">, </w:t>
      </w:r>
      <w:r w:rsidR="00D41ED3" w:rsidRPr="008C452E">
        <w:rPr>
          <w:rFonts w:ascii="Times New Roman" w:hAnsi="Times New Roman"/>
        </w:rPr>
        <w:tab/>
        <w:t>On MN-initiated reconfigurations during conditional PSCell c</w:t>
      </w:r>
      <w:r w:rsidR="00C22718">
        <w:rPr>
          <w:rFonts w:ascii="Times New Roman" w:hAnsi="Times New Roman"/>
        </w:rPr>
        <w:t>hange</w:t>
      </w:r>
      <w:r w:rsidR="00C22718">
        <w:rPr>
          <w:rFonts w:ascii="Times New Roman" w:hAnsi="Times New Roman"/>
        </w:rPr>
        <w:tab/>
        <w:t>Nokia, Nokia Shanghai Bel</w:t>
      </w:r>
    </w:p>
    <w:p w14:paraId="0DEC1001" w14:textId="3151C3A5" w:rsidR="00D41ED3" w:rsidRPr="008C452E" w:rsidRDefault="008C452E" w:rsidP="00D41ED3">
      <w:pPr>
        <w:pStyle w:val="Doc-title"/>
        <w:rPr>
          <w:rFonts w:ascii="Times New Roman" w:hAnsi="Times New Roman"/>
        </w:rPr>
      </w:pPr>
      <w:r w:rsidRPr="008C452E">
        <w:rPr>
          <w:rFonts w:ascii="Times New Roman" w:hAnsi="Times New Roman"/>
        </w:rPr>
        <w:t xml:space="preserve">[8] </w:t>
      </w:r>
      <w:hyperlink r:id="rId20" w:history="1">
        <w:r w:rsidR="00C22718" w:rsidRPr="00C22718">
          <w:rPr>
            <w:rStyle w:val="Hyperlink"/>
          </w:rPr>
          <w:t>R2-20</w:t>
        </w:r>
        <w:r w:rsidR="00C22718">
          <w:rPr>
            <w:rStyle w:val="Hyperlink"/>
          </w:rPr>
          <w:t>01006</w:t>
        </w:r>
      </w:hyperlink>
      <w:r w:rsidR="00C22718" w:rsidRPr="00C22718">
        <w:t>,</w:t>
      </w:r>
      <w:r w:rsidR="00D41ED3" w:rsidRPr="008C452E">
        <w:rPr>
          <w:rFonts w:ascii="Times New Roman" w:hAnsi="Times New Roman"/>
        </w:rPr>
        <w:tab/>
        <w:t>On informing the MN about CPC execution</w:t>
      </w:r>
      <w:r w:rsidR="00D41ED3" w:rsidRPr="008C452E">
        <w:rPr>
          <w:rFonts w:ascii="Times New Roman" w:hAnsi="Times New Roman"/>
        </w:rPr>
        <w:tab/>
        <w:t>Nokia, Nokia Shanghai Bell</w:t>
      </w:r>
      <w:r w:rsidR="00D41ED3" w:rsidRPr="008C452E">
        <w:rPr>
          <w:rFonts w:ascii="Times New Roman" w:hAnsi="Times New Roman"/>
        </w:rPr>
        <w:tab/>
      </w:r>
    </w:p>
    <w:p w14:paraId="342EB5FA" w14:textId="35843446" w:rsidR="00D41ED3" w:rsidRPr="008C452E" w:rsidRDefault="008C452E" w:rsidP="00D41ED3">
      <w:pPr>
        <w:pStyle w:val="Doc-title"/>
        <w:rPr>
          <w:rFonts w:ascii="Times New Roman" w:hAnsi="Times New Roman"/>
        </w:rPr>
      </w:pPr>
      <w:r w:rsidRPr="008C452E">
        <w:rPr>
          <w:rFonts w:ascii="Times New Roman" w:hAnsi="Times New Roman"/>
        </w:rPr>
        <w:t xml:space="preserve">[9] </w:t>
      </w:r>
      <w:hyperlink r:id="rId21" w:history="1">
        <w:r w:rsidR="00C22718" w:rsidRPr="00C22718">
          <w:rPr>
            <w:rStyle w:val="Hyperlink"/>
          </w:rPr>
          <w:t>R2-20</w:t>
        </w:r>
        <w:r w:rsidR="00C22718">
          <w:rPr>
            <w:rStyle w:val="Hyperlink"/>
          </w:rPr>
          <w:t>01007</w:t>
        </w:r>
      </w:hyperlink>
      <w:r w:rsidR="00C22718" w:rsidRPr="00C22718">
        <w:t>,</w:t>
      </w:r>
      <w:r w:rsidR="00D41ED3" w:rsidRPr="008C452E">
        <w:rPr>
          <w:rFonts w:ascii="Times New Roman" w:hAnsi="Times New Roman"/>
        </w:rPr>
        <w:tab/>
        <w:t>On avoiding simultaneous CHO and CPC</w:t>
      </w:r>
      <w:r w:rsidR="00D41ED3" w:rsidRPr="008C452E">
        <w:rPr>
          <w:rFonts w:ascii="Times New Roman" w:hAnsi="Times New Roman"/>
        </w:rPr>
        <w:tab/>
        <w:t>Nokia, Nokia Shanghai Bell</w:t>
      </w:r>
      <w:r w:rsidR="00D41ED3" w:rsidRPr="008C452E">
        <w:rPr>
          <w:rFonts w:ascii="Times New Roman" w:hAnsi="Times New Roman"/>
        </w:rPr>
        <w:tab/>
      </w:r>
    </w:p>
    <w:p w14:paraId="7F0819D3" w14:textId="1EB8F3D4" w:rsidR="00D41ED3" w:rsidRPr="008C452E" w:rsidRDefault="008C452E" w:rsidP="00D41ED3">
      <w:pPr>
        <w:pStyle w:val="Doc-title"/>
        <w:rPr>
          <w:rFonts w:ascii="Times New Roman" w:hAnsi="Times New Roman"/>
        </w:rPr>
      </w:pPr>
      <w:r w:rsidRPr="008C452E">
        <w:rPr>
          <w:rFonts w:ascii="Times New Roman" w:hAnsi="Times New Roman"/>
        </w:rPr>
        <w:t xml:space="preserve">[10] </w:t>
      </w:r>
      <w:hyperlink r:id="rId22" w:history="1">
        <w:r w:rsidR="00C22718" w:rsidRPr="00C22718">
          <w:rPr>
            <w:rStyle w:val="Hyperlink"/>
          </w:rPr>
          <w:t>R2-20</w:t>
        </w:r>
        <w:r w:rsidR="00C22718">
          <w:rPr>
            <w:rStyle w:val="Hyperlink"/>
          </w:rPr>
          <w:t>01008</w:t>
        </w:r>
      </w:hyperlink>
      <w:r w:rsidR="00C22718" w:rsidRPr="00C22718">
        <w:t>,</w:t>
      </w:r>
      <w:r w:rsidR="00D41ED3" w:rsidRPr="008C452E">
        <w:rPr>
          <w:rFonts w:ascii="Times New Roman" w:hAnsi="Times New Roman"/>
        </w:rPr>
        <w:tab/>
        <w:t>Draft LS on avoiding simultaneous CHO and CPC</w:t>
      </w:r>
      <w:r w:rsidR="00D41ED3" w:rsidRPr="008C452E">
        <w:rPr>
          <w:rFonts w:ascii="Times New Roman" w:hAnsi="Times New Roman"/>
        </w:rPr>
        <w:tab/>
        <w:t>Nokia, Nokia Shanghai Bell</w:t>
      </w:r>
    </w:p>
    <w:p w14:paraId="376AB5BA" w14:textId="26A976E3" w:rsidR="00D41ED3" w:rsidRPr="008C452E" w:rsidRDefault="008C452E" w:rsidP="00D41ED3">
      <w:pPr>
        <w:pStyle w:val="Doc-title"/>
        <w:rPr>
          <w:rFonts w:ascii="Times New Roman" w:hAnsi="Times New Roman"/>
        </w:rPr>
      </w:pPr>
      <w:r w:rsidRPr="008C452E">
        <w:rPr>
          <w:rFonts w:ascii="Times New Roman" w:hAnsi="Times New Roman"/>
        </w:rPr>
        <w:t xml:space="preserve">[11] </w:t>
      </w:r>
      <w:hyperlink r:id="rId23" w:history="1">
        <w:r w:rsidR="00C22718" w:rsidRPr="00C22718">
          <w:rPr>
            <w:rStyle w:val="Hyperlink"/>
          </w:rPr>
          <w:t>R2-20</w:t>
        </w:r>
        <w:r w:rsidR="00C22718">
          <w:rPr>
            <w:rStyle w:val="Hyperlink"/>
          </w:rPr>
          <w:t>01103</w:t>
        </w:r>
      </w:hyperlink>
      <w:r w:rsidR="00C22718" w:rsidRPr="00C22718">
        <w:t>,</w:t>
      </w:r>
      <w:r w:rsidR="00D41ED3" w:rsidRPr="008C452E">
        <w:rPr>
          <w:rFonts w:ascii="Times New Roman" w:hAnsi="Times New Roman"/>
        </w:rPr>
        <w:tab/>
        <w:t>Remaining issues for CPC-intra-SN in NR</w:t>
      </w:r>
      <w:r w:rsidR="00D41ED3" w:rsidRPr="008C452E">
        <w:rPr>
          <w:rFonts w:ascii="Times New Roman" w:hAnsi="Times New Roman"/>
        </w:rPr>
        <w:tab/>
        <w:t>Potevio Company Limited</w:t>
      </w:r>
      <w:r w:rsidR="00D41ED3" w:rsidRPr="008C452E">
        <w:rPr>
          <w:rFonts w:ascii="Times New Roman" w:hAnsi="Times New Roman"/>
        </w:rPr>
        <w:tab/>
      </w:r>
    </w:p>
    <w:p w14:paraId="13CA813B" w14:textId="783373F0" w:rsidR="00D41ED3" w:rsidRPr="008C452E" w:rsidRDefault="008C452E" w:rsidP="00D41ED3">
      <w:pPr>
        <w:pStyle w:val="Doc-title"/>
        <w:rPr>
          <w:rFonts w:ascii="Times New Roman" w:hAnsi="Times New Roman"/>
        </w:rPr>
      </w:pPr>
      <w:r w:rsidRPr="008C452E">
        <w:rPr>
          <w:rFonts w:ascii="Times New Roman" w:hAnsi="Times New Roman"/>
        </w:rPr>
        <w:t xml:space="preserve">[12] </w:t>
      </w:r>
      <w:hyperlink r:id="rId24" w:history="1">
        <w:r w:rsidR="00C22718" w:rsidRPr="00C22718">
          <w:rPr>
            <w:rStyle w:val="Hyperlink"/>
          </w:rPr>
          <w:t>R2-20</w:t>
        </w:r>
        <w:r w:rsidR="00C22718">
          <w:rPr>
            <w:rStyle w:val="Hyperlink"/>
          </w:rPr>
          <w:t>01150</w:t>
        </w:r>
      </w:hyperlink>
      <w:r w:rsidR="00C22718" w:rsidRPr="00C22718">
        <w:t>,</w:t>
      </w:r>
      <w:r w:rsidR="00D41ED3" w:rsidRPr="008C452E">
        <w:rPr>
          <w:rFonts w:ascii="Times New Roman" w:hAnsi="Times New Roman"/>
        </w:rPr>
        <w:tab/>
        <w:t>Remaining issues on failure handling for conditional PSCell change</w:t>
      </w:r>
      <w:r w:rsidR="00D41ED3" w:rsidRPr="008C452E">
        <w:rPr>
          <w:rFonts w:ascii="Times New Roman" w:hAnsi="Times New Roman"/>
        </w:rPr>
        <w:tab/>
        <w:t>Qualcomm Incorporated</w:t>
      </w:r>
      <w:r w:rsidR="00D41ED3" w:rsidRPr="008C452E">
        <w:rPr>
          <w:rFonts w:ascii="Times New Roman" w:hAnsi="Times New Roman"/>
        </w:rPr>
        <w:tab/>
      </w:r>
    </w:p>
    <w:p w14:paraId="2592FF38" w14:textId="086362B3" w:rsidR="008C452E" w:rsidRDefault="008C452E" w:rsidP="008C452E">
      <w:pPr>
        <w:pStyle w:val="Doc-title"/>
        <w:rPr>
          <w:rFonts w:ascii="Times New Roman" w:hAnsi="Times New Roman"/>
        </w:rPr>
      </w:pPr>
      <w:r w:rsidRPr="008C452E">
        <w:rPr>
          <w:rFonts w:ascii="Times New Roman" w:hAnsi="Times New Roman"/>
        </w:rPr>
        <w:t xml:space="preserve">[13] </w:t>
      </w:r>
      <w:hyperlink r:id="rId25" w:history="1">
        <w:r w:rsidR="00C22718" w:rsidRPr="00C22718">
          <w:rPr>
            <w:rStyle w:val="Hyperlink"/>
          </w:rPr>
          <w:t>R2-20</w:t>
        </w:r>
        <w:r w:rsidR="00C22718">
          <w:rPr>
            <w:rStyle w:val="Hyperlink"/>
          </w:rPr>
          <w:t>01151</w:t>
        </w:r>
      </w:hyperlink>
      <w:r w:rsidR="00C22718" w:rsidRPr="00C22718">
        <w:t>,</w:t>
      </w:r>
      <w:r w:rsidR="00D41ED3" w:rsidRPr="008C452E">
        <w:rPr>
          <w:rFonts w:ascii="Times New Roman" w:hAnsi="Times New Roman"/>
        </w:rPr>
        <w:tab/>
        <w:t>Remaining issues on RRC message handling for conditional PSCe</w:t>
      </w:r>
      <w:r>
        <w:rPr>
          <w:rFonts w:ascii="Times New Roman" w:hAnsi="Times New Roman"/>
        </w:rPr>
        <w:t>ll change</w:t>
      </w:r>
      <w:r>
        <w:rPr>
          <w:rFonts w:ascii="Times New Roman" w:hAnsi="Times New Roman"/>
        </w:rPr>
        <w:tab/>
        <w:t>Qualcomm Incorporated</w:t>
      </w:r>
    </w:p>
    <w:p w14:paraId="6A5C1C1A" w14:textId="77777777" w:rsidR="00C22718" w:rsidRDefault="008C452E" w:rsidP="00D41ED3">
      <w:pPr>
        <w:pStyle w:val="Doc-title"/>
        <w:rPr>
          <w:rFonts w:ascii="Times New Roman" w:hAnsi="Times New Roman"/>
        </w:rPr>
      </w:pPr>
      <w:r w:rsidRPr="008C452E">
        <w:rPr>
          <w:rFonts w:ascii="Times New Roman" w:hAnsi="Times New Roman"/>
        </w:rPr>
        <w:t xml:space="preserve">[14] </w:t>
      </w:r>
      <w:hyperlink r:id="rId26" w:history="1">
        <w:r w:rsidR="00C22718" w:rsidRPr="00C22718">
          <w:rPr>
            <w:rStyle w:val="Hyperlink"/>
          </w:rPr>
          <w:t>R2-20</w:t>
        </w:r>
        <w:r w:rsidR="00C22718">
          <w:rPr>
            <w:rStyle w:val="Hyperlink"/>
          </w:rPr>
          <w:t>01163</w:t>
        </w:r>
      </w:hyperlink>
      <w:r w:rsidR="00C22718" w:rsidRPr="00C22718">
        <w:t>,</w:t>
      </w:r>
      <w:r w:rsidR="00C22718">
        <w:t xml:space="preserve"> </w:t>
      </w:r>
      <w:r w:rsidR="00D41ED3" w:rsidRPr="008C452E">
        <w:rPr>
          <w:rFonts w:ascii="Times New Roman" w:hAnsi="Times New Roman"/>
        </w:rPr>
        <w:t>Remaining issues concerning conditional change (mostly PSCell)</w:t>
      </w:r>
      <w:r w:rsidR="00D41ED3" w:rsidRPr="008C452E">
        <w:rPr>
          <w:rFonts w:ascii="Times New Roman" w:hAnsi="Times New Roman"/>
        </w:rPr>
        <w:tab/>
        <w:t xml:space="preserve">Samsung </w:t>
      </w:r>
      <w:r w:rsidR="00C22718">
        <w:rPr>
          <w:rFonts w:ascii="Times New Roman" w:hAnsi="Times New Roman"/>
        </w:rPr>
        <w:t>Telecommunications</w:t>
      </w:r>
    </w:p>
    <w:p w14:paraId="4D847360" w14:textId="6AAEEFC7" w:rsidR="00D41ED3" w:rsidRPr="008C452E" w:rsidRDefault="008C452E" w:rsidP="00D41ED3">
      <w:pPr>
        <w:pStyle w:val="Doc-title"/>
        <w:rPr>
          <w:rFonts w:ascii="Times New Roman" w:hAnsi="Times New Roman"/>
        </w:rPr>
      </w:pPr>
      <w:r w:rsidRPr="008C452E">
        <w:rPr>
          <w:rFonts w:ascii="Times New Roman" w:hAnsi="Times New Roman"/>
        </w:rPr>
        <w:t xml:space="preserve">[15] </w:t>
      </w:r>
      <w:hyperlink r:id="rId27" w:history="1">
        <w:r w:rsidR="00C22718" w:rsidRPr="00C22718">
          <w:rPr>
            <w:rStyle w:val="Hyperlink"/>
          </w:rPr>
          <w:t>R2-20</w:t>
        </w:r>
        <w:r w:rsidR="00C22718">
          <w:rPr>
            <w:rStyle w:val="Hyperlink"/>
          </w:rPr>
          <w:t>01387</w:t>
        </w:r>
      </w:hyperlink>
      <w:r w:rsidR="00C22718" w:rsidRPr="00C22718">
        <w:t>,</w:t>
      </w:r>
      <w:r w:rsidR="00C22718">
        <w:t xml:space="preserve"> </w:t>
      </w:r>
      <w:r w:rsidR="00D41ED3" w:rsidRPr="008C452E">
        <w:rPr>
          <w:rFonts w:ascii="Times New Roman" w:hAnsi="Times New Roman"/>
        </w:rPr>
        <w:t>Discussion on leftovers for CPAC</w:t>
      </w:r>
      <w:r w:rsidR="00D41ED3" w:rsidRPr="008C452E">
        <w:rPr>
          <w:rFonts w:ascii="Times New Roman" w:hAnsi="Times New Roman"/>
        </w:rPr>
        <w:tab/>
        <w:t>Huawei, HiSilicon</w:t>
      </w:r>
      <w:r w:rsidR="00D41ED3" w:rsidRPr="008C452E">
        <w:rPr>
          <w:rFonts w:ascii="Times New Roman" w:hAnsi="Times New Roman"/>
        </w:rPr>
        <w:tab/>
      </w:r>
    </w:p>
    <w:p w14:paraId="6D4AFB05" w14:textId="577D7DEC" w:rsidR="00D41ED3" w:rsidRPr="008C452E" w:rsidRDefault="008C452E" w:rsidP="00D41ED3">
      <w:pPr>
        <w:pStyle w:val="Doc-title"/>
        <w:rPr>
          <w:rFonts w:ascii="Times New Roman" w:hAnsi="Times New Roman"/>
        </w:rPr>
      </w:pPr>
      <w:r w:rsidRPr="008C452E">
        <w:rPr>
          <w:rFonts w:ascii="Times New Roman" w:hAnsi="Times New Roman"/>
        </w:rPr>
        <w:t xml:space="preserve">[16] </w:t>
      </w:r>
      <w:hyperlink r:id="rId28" w:history="1">
        <w:r w:rsidR="00C22718" w:rsidRPr="00C22718">
          <w:rPr>
            <w:rStyle w:val="Hyperlink"/>
          </w:rPr>
          <w:t>R2-20</w:t>
        </w:r>
        <w:r w:rsidR="00C22718">
          <w:rPr>
            <w:rStyle w:val="Hyperlink"/>
          </w:rPr>
          <w:t>01388</w:t>
        </w:r>
      </w:hyperlink>
      <w:r w:rsidR="00C22718" w:rsidRPr="00C22718">
        <w:t>,</w:t>
      </w:r>
      <w:r w:rsidR="00C22718">
        <w:t xml:space="preserve"> </w:t>
      </w:r>
      <w:r w:rsidR="00D41ED3" w:rsidRPr="008C452E">
        <w:rPr>
          <w:rFonts w:ascii="Times New Roman" w:hAnsi="Times New Roman"/>
        </w:rPr>
        <w:t>Discussion on failure handling for MR-DC for CHO</w:t>
      </w:r>
      <w:r w:rsidR="00D41ED3" w:rsidRPr="008C452E">
        <w:rPr>
          <w:rFonts w:ascii="Times New Roman" w:hAnsi="Times New Roman"/>
        </w:rPr>
        <w:tab/>
        <w:t>Huawei, HiSilicon</w:t>
      </w:r>
      <w:r w:rsidR="00D41ED3" w:rsidRPr="008C452E">
        <w:rPr>
          <w:rFonts w:ascii="Times New Roman" w:hAnsi="Times New Roman"/>
        </w:rPr>
        <w:tab/>
      </w:r>
    </w:p>
    <w:p w14:paraId="708CE427" w14:textId="7B2744C0" w:rsidR="00D41ED3" w:rsidRPr="008C452E" w:rsidRDefault="008C452E" w:rsidP="00D41ED3">
      <w:pPr>
        <w:pStyle w:val="Doc-title"/>
        <w:rPr>
          <w:rFonts w:ascii="Times New Roman" w:hAnsi="Times New Roman"/>
        </w:rPr>
      </w:pPr>
      <w:r w:rsidRPr="008C452E">
        <w:rPr>
          <w:rFonts w:ascii="Times New Roman" w:hAnsi="Times New Roman"/>
        </w:rPr>
        <w:t xml:space="preserve">[17] </w:t>
      </w:r>
      <w:hyperlink r:id="rId29" w:history="1">
        <w:r w:rsidR="00C22718" w:rsidRPr="00C22718">
          <w:rPr>
            <w:rStyle w:val="Hyperlink"/>
          </w:rPr>
          <w:t>R2-20</w:t>
        </w:r>
        <w:r w:rsidR="00C22718">
          <w:rPr>
            <w:rStyle w:val="Hyperlink"/>
          </w:rPr>
          <w:t>01536</w:t>
        </w:r>
      </w:hyperlink>
      <w:r w:rsidR="00C22718" w:rsidRPr="00C22718">
        <w:t>,</w:t>
      </w:r>
      <w:r w:rsidR="00C22718">
        <w:t xml:space="preserve"> </w:t>
      </w:r>
      <w:r w:rsidR="00D41ED3" w:rsidRPr="008C452E">
        <w:rPr>
          <w:rFonts w:ascii="Times New Roman" w:hAnsi="Times New Roman"/>
        </w:rPr>
        <w:t>Transaction ID Issue in CPC</w:t>
      </w:r>
      <w:r w:rsidR="00D41ED3" w:rsidRPr="008C452E">
        <w:rPr>
          <w:rFonts w:ascii="Times New Roman" w:hAnsi="Times New Roman"/>
        </w:rPr>
        <w:tab/>
        <w:t>LG Electronics Inc.</w:t>
      </w:r>
      <w:r w:rsidR="00D41ED3" w:rsidRPr="008C452E">
        <w:rPr>
          <w:rFonts w:ascii="Times New Roman" w:hAnsi="Times New Roman"/>
        </w:rPr>
        <w:tab/>
      </w:r>
    </w:p>
    <w:p w14:paraId="6819973D" w14:textId="17737AAE" w:rsidR="00D41ED3" w:rsidRPr="008C452E" w:rsidRDefault="008C452E" w:rsidP="00D41ED3">
      <w:pPr>
        <w:pStyle w:val="Doc-title"/>
        <w:rPr>
          <w:rFonts w:ascii="Times New Roman" w:hAnsi="Times New Roman"/>
        </w:rPr>
      </w:pPr>
      <w:r w:rsidRPr="008C452E">
        <w:rPr>
          <w:rFonts w:ascii="Times New Roman" w:hAnsi="Times New Roman"/>
        </w:rPr>
        <w:t xml:space="preserve">[18] </w:t>
      </w:r>
      <w:hyperlink r:id="rId30" w:history="1">
        <w:r w:rsidR="00C22718" w:rsidRPr="00C22718">
          <w:rPr>
            <w:rStyle w:val="Hyperlink"/>
          </w:rPr>
          <w:t>R2-20</w:t>
        </w:r>
        <w:r w:rsidR="00C22718">
          <w:rPr>
            <w:rStyle w:val="Hyperlink"/>
          </w:rPr>
          <w:t>01538</w:t>
        </w:r>
      </w:hyperlink>
      <w:r w:rsidR="00C22718" w:rsidRPr="00C22718">
        <w:t>,</w:t>
      </w:r>
      <w:r w:rsidR="00C22718">
        <w:t xml:space="preserve"> </w:t>
      </w:r>
      <w:r w:rsidR="00D41ED3" w:rsidRPr="008C452E">
        <w:rPr>
          <w:rFonts w:ascii="Times New Roman" w:hAnsi="Times New Roman"/>
        </w:rPr>
        <w:t>Consideration of SCG failure with CPC</w:t>
      </w:r>
      <w:r w:rsidR="00D41ED3" w:rsidRPr="008C452E">
        <w:rPr>
          <w:rFonts w:ascii="Times New Roman" w:hAnsi="Times New Roman"/>
        </w:rPr>
        <w:tab/>
        <w:t>LG Electronics Inc.</w:t>
      </w:r>
      <w:r w:rsidR="00D41ED3" w:rsidRPr="008C452E">
        <w:rPr>
          <w:rFonts w:ascii="Times New Roman" w:hAnsi="Times New Roman"/>
        </w:rPr>
        <w:tab/>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866B5D" w14:textId="77777777" w:rsidR="000D150A" w:rsidRDefault="000D150A">
      <w:r>
        <w:separator/>
      </w:r>
    </w:p>
  </w:endnote>
  <w:endnote w:type="continuationSeparator" w:id="0">
    <w:p w14:paraId="036D5443" w14:textId="77777777" w:rsidR="000D150A" w:rsidRDefault="000D150A">
      <w:r>
        <w:continuationSeparator/>
      </w:r>
    </w:p>
  </w:endnote>
  <w:endnote w:type="continuationNotice" w:id="1">
    <w:p w14:paraId="660FEF55" w14:textId="77777777" w:rsidR="000D150A" w:rsidRDefault="000D1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1DEE87" w14:textId="77777777" w:rsidR="000D150A" w:rsidRDefault="000D150A">
      <w:r>
        <w:separator/>
      </w:r>
    </w:p>
  </w:footnote>
  <w:footnote w:type="continuationSeparator" w:id="0">
    <w:p w14:paraId="7085D912" w14:textId="77777777" w:rsidR="000D150A" w:rsidRDefault="000D150A">
      <w:r>
        <w:continuationSeparator/>
      </w:r>
    </w:p>
  </w:footnote>
  <w:footnote w:type="continuationNotice" w:id="1">
    <w:p w14:paraId="528A58BE" w14:textId="77777777" w:rsidR="000D150A" w:rsidRDefault="000D150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3C2494"/>
    <w:multiLevelType w:val="hybridMultilevel"/>
    <w:tmpl w:val="CF9C3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30451B8"/>
    <w:multiLevelType w:val="hybridMultilevel"/>
    <w:tmpl w:val="9C700D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nsid w:val="4DA334C6"/>
    <w:multiLevelType w:val="hybridMultilevel"/>
    <w:tmpl w:val="8FAE7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FAA16FD"/>
    <w:multiLevelType w:val="hybridMultilevel"/>
    <w:tmpl w:val="1CFAE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9"/>
  </w:num>
  <w:num w:numId="8">
    <w:abstractNumId w:val="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1"/>
  </w:num>
  <w:num w:numId="12">
    <w:abstractNumId w:val="5"/>
  </w:num>
  <w:num w:numId="13">
    <w:abstractNumId w:val="10"/>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16557"/>
    <w:rsid w:val="00023C40"/>
    <w:rsid w:val="000248D3"/>
    <w:rsid w:val="00033397"/>
    <w:rsid w:val="00040095"/>
    <w:rsid w:val="00042449"/>
    <w:rsid w:val="00063BEF"/>
    <w:rsid w:val="00073C9C"/>
    <w:rsid w:val="0007499E"/>
    <w:rsid w:val="00080512"/>
    <w:rsid w:val="00085E43"/>
    <w:rsid w:val="00086A67"/>
    <w:rsid w:val="00090468"/>
    <w:rsid w:val="00094568"/>
    <w:rsid w:val="000A7F92"/>
    <w:rsid w:val="000B7BCF"/>
    <w:rsid w:val="000C2B74"/>
    <w:rsid w:val="000C3673"/>
    <w:rsid w:val="000C522B"/>
    <w:rsid w:val="000D150A"/>
    <w:rsid w:val="000D58AB"/>
    <w:rsid w:val="000F2814"/>
    <w:rsid w:val="000F3DFD"/>
    <w:rsid w:val="000F50D5"/>
    <w:rsid w:val="00110773"/>
    <w:rsid w:val="00112F1A"/>
    <w:rsid w:val="00145075"/>
    <w:rsid w:val="00162896"/>
    <w:rsid w:val="001741A0"/>
    <w:rsid w:val="00175FA0"/>
    <w:rsid w:val="00194CD0"/>
    <w:rsid w:val="001A5DB1"/>
    <w:rsid w:val="001B49C9"/>
    <w:rsid w:val="001C23F4"/>
    <w:rsid w:val="001C4F79"/>
    <w:rsid w:val="001E229F"/>
    <w:rsid w:val="001E3AE0"/>
    <w:rsid w:val="001E6337"/>
    <w:rsid w:val="001F168B"/>
    <w:rsid w:val="001F4B62"/>
    <w:rsid w:val="001F592D"/>
    <w:rsid w:val="001F7831"/>
    <w:rsid w:val="002012C7"/>
    <w:rsid w:val="00204045"/>
    <w:rsid w:val="0020712B"/>
    <w:rsid w:val="00221B22"/>
    <w:rsid w:val="0022606D"/>
    <w:rsid w:val="00231728"/>
    <w:rsid w:val="00250404"/>
    <w:rsid w:val="002610D8"/>
    <w:rsid w:val="002747EC"/>
    <w:rsid w:val="002855BF"/>
    <w:rsid w:val="0029595A"/>
    <w:rsid w:val="002B0A69"/>
    <w:rsid w:val="002F0D22"/>
    <w:rsid w:val="00311B17"/>
    <w:rsid w:val="003172DC"/>
    <w:rsid w:val="00325AE3"/>
    <w:rsid w:val="00326069"/>
    <w:rsid w:val="0035462D"/>
    <w:rsid w:val="00356F67"/>
    <w:rsid w:val="00364B41"/>
    <w:rsid w:val="00371193"/>
    <w:rsid w:val="00383096"/>
    <w:rsid w:val="00385D75"/>
    <w:rsid w:val="003A41EF"/>
    <w:rsid w:val="003B40AD"/>
    <w:rsid w:val="003C4E37"/>
    <w:rsid w:val="003C5CAB"/>
    <w:rsid w:val="003D06FA"/>
    <w:rsid w:val="003D5E0C"/>
    <w:rsid w:val="003E16BE"/>
    <w:rsid w:val="003F4E28"/>
    <w:rsid w:val="004002D0"/>
    <w:rsid w:val="004006E8"/>
    <w:rsid w:val="00401855"/>
    <w:rsid w:val="004020B2"/>
    <w:rsid w:val="00411CED"/>
    <w:rsid w:val="004332A2"/>
    <w:rsid w:val="00451BC6"/>
    <w:rsid w:val="00465587"/>
    <w:rsid w:val="00477455"/>
    <w:rsid w:val="004A1F7B"/>
    <w:rsid w:val="004A25E8"/>
    <w:rsid w:val="004B71E9"/>
    <w:rsid w:val="004C226A"/>
    <w:rsid w:val="004C44D2"/>
    <w:rsid w:val="004D3578"/>
    <w:rsid w:val="004D380D"/>
    <w:rsid w:val="004E213A"/>
    <w:rsid w:val="004E760A"/>
    <w:rsid w:val="00503171"/>
    <w:rsid w:val="00506C28"/>
    <w:rsid w:val="00527275"/>
    <w:rsid w:val="00534DA0"/>
    <w:rsid w:val="00542C98"/>
    <w:rsid w:val="00543E6C"/>
    <w:rsid w:val="00565087"/>
    <w:rsid w:val="0056573F"/>
    <w:rsid w:val="0057274C"/>
    <w:rsid w:val="005752B0"/>
    <w:rsid w:val="00596C0D"/>
    <w:rsid w:val="005B33DF"/>
    <w:rsid w:val="005C3C09"/>
    <w:rsid w:val="00611566"/>
    <w:rsid w:val="00616A2F"/>
    <w:rsid w:val="00623B03"/>
    <w:rsid w:val="00633DCC"/>
    <w:rsid w:val="00641F74"/>
    <w:rsid w:val="00646D99"/>
    <w:rsid w:val="00656910"/>
    <w:rsid w:val="006574C0"/>
    <w:rsid w:val="00680D20"/>
    <w:rsid w:val="00687F2B"/>
    <w:rsid w:val="00692E6D"/>
    <w:rsid w:val="006C2C33"/>
    <w:rsid w:val="006C66D8"/>
    <w:rsid w:val="006D1E24"/>
    <w:rsid w:val="006E1417"/>
    <w:rsid w:val="006F6A2C"/>
    <w:rsid w:val="007069DC"/>
    <w:rsid w:val="00710201"/>
    <w:rsid w:val="0072073A"/>
    <w:rsid w:val="007339EF"/>
    <w:rsid w:val="007342B5"/>
    <w:rsid w:val="00734A5B"/>
    <w:rsid w:val="0074383A"/>
    <w:rsid w:val="00744E76"/>
    <w:rsid w:val="00756A33"/>
    <w:rsid w:val="00757D40"/>
    <w:rsid w:val="007662B5"/>
    <w:rsid w:val="00781F0F"/>
    <w:rsid w:val="0078727C"/>
    <w:rsid w:val="0079049D"/>
    <w:rsid w:val="00793DC5"/>
    <w:rsid w:val="007B18D8"/>
    <w:rsid w:val="007C095F"/>
    <w:rsid w:val="007C2DD0"/>
    <w:rsid w:val="007E422C"/>
    <w:rsid w:val="007E5DF8"/>
    <w:rsid w:val="007F2E08"/>
    <w:rsid w:val="007F4D29"/>
    <w:rsid w:val="008028A4"/>
    <w:rsid w:val="00813245"/>
    <w:rsid w:val="00824452"/>
    <w:rsid w:val="00827A9E"/>
    <w:rsid w:val="00840DE0"/>
    <w:rsid w:val="00843762"/>
    <w:rsid w:val="0085285C"/>
    <w:rsid w:val="0086354A"/>
    <w:rsid w:val="008665C0"/>
    <w:rsid w:val="008768CA"/>
    <w:rsid w:val="00877EF9"/>
    <w:rsid w:val="00880559"/>
    <w:rsid w:val="008B5306"/>
    <w:rsid w:val="008C16EA"/>
    <w:rsid w:val="008C2E2A"/>
    <w:rsid w:val="008C3057"/>
    <w:rsid w:val="008C452E"/>
    <w:rsid w:val="008D1643"/>
    <w:rsid w:val="008D2E4D"/>
    <w:rsid w:val="008E5173"/>
    <w:rsid w:val="008F396F"/>
    <w:rsid w:val="008F3DCD"/>
    <w:rsid w:val="0090271F"/>
    <w:rsid w:val="00902DB9"/>
    <w:rsid w:val="0090466A"/>
    <w:rsid w:val="00923655"/>
    <w:rsid w:val="00936071"/>
    <w:rsid w:val="009376CD"/>
    <w:rsid w:val="00940212"/>
    <w:rsid w:val="00942EC2"/>
    <w:rsid w:val="00961B32"/>
    <w:rsid w:val="00962509"/>
    <w:rsid w:val="009705F8"/>
    <w:rsid w:val="00970DB3"/>
    <w:rsid w:val="00974BB0"/>
    <w:rsid w:val="00975BCD"/>
    <w:rsid w:val="0099212D"/>
    <w:rsid w:val="009A0AF3"/>
    <w:rsid w:val="009B07CD"/>
    <w:rsid w:val="009B4BFB"/>
    <w:rsid w:val="009B5D5E"/>
    <w:rsid w:val="009C19E9"/>
    <w:rsid w:val="009D74A6"/>
    <w:rsid w:val="009E5B79"/>
    <w:rsid w:val="00A01647"/>
    <w:rsid w:val="00A01E92"/>
    <w:rsid w:val="00A10F02"/>
    <w:rsid w:val="00A204CA"/>
    <w:rsid w:val="00A209D6"/>
    <w:rsid w:val="00A448BE"/>
    <w:rsid w:val="00A53724"/>
    <w:rsid w:val="00A54B2B"/>
    <w:rsid w:val="00A61FC4"/>
    <w:rsid w:val="00A82346"/>
    <w:rsid w:val="00A9671C"/>
    <w:rsid w:val="00AA1553"/>
    <w:rsid w:val="00AD4A05"/>
    <w:rsid w:val="00B05380"/>
    <w:rsid w:val="00B05962"/>
    <w:rsid w:val="00B15449"/>
    <w:rsid w:val="00B16C2F"/>
    <w:rsid w:val="00B27303"/>
    <w:rsid w:val="00B36E2B"/>
    <w:rsid w:val="00B46AD0"/>
    <w:rsid w:val="00B47FD1"/>
    <w:rsid w:val="00B516BB"/>
    <w:rsid w:val="00B601A4"/>
    <w:rsid w:val="00B73E64"/>
    <w:rsid w:val="00B84DB2"/>
    <w:rsid w:val="00B9527D"/>
    <w:rsid w:val="00B96438"/>
    <w:rsid w:val="00BC3555"/>
    <w:rsid w:val="00BC4883"/>
    <w:rsid w:val="00C12B51"/>
    <w:rsid w:val="00C22718"/>
    <w:rsid w:val="00C24650"/>
    <w:rsid w:val="00C25465"/>
    <w:rsid w:val="00C33079"/>
    <w:rsid w:val="00C83A13"/>
    <w:rsid w:val="00C8560D"/>
    <w:rsid w:val="00C9068C"/>
    <w:rsid w:val="00C92967"/>
    <w:rsid w:val="00CA01D6"/>
    <w:rsid w:val="00CA3D0C"/>
    <w:rsid w:val="00CA654B"/>
    <w:rsid w:val="00CB72B8"/>
    <w:rsid w:val="00CC59A5"/>
    <w:rsid w:val="00CD4C7B"/>
    <w:rsid w:val="00CD58FE"/>
    <w:rsid w:val="00CD7036"/>
    <w:rsid w:val="00D30C53"/>
    <w:rsid w:val="00D33BE3"/>
    <w:rsid w:val="00D3792D"/>
    <w:rsid w:val="00D41ED3"/>
    <w:rsid w:val="00D55E47"/>
    <w:rsid w:val="00D62E19"/>
    <w:rsid w:val="00D647C4"/>
    <w:rsid w:val="00D67CD1"/>
    <w:rsid w:val="00D738D6"/>
    <w:rsid w:val="00D77756"/>
    <w:rsid w:val="00D80795"/>
    <w:rsid w:val="00D854BE"/>
    <w:rsid w:val="00D87E00"/>
    <w:rsid w:val="00D9134D"/>
    <w:rsid w:val="00D96D11"/>
    <w:rsid w:val="00DA38AA"/>
    <w:rsid w:val="00DA5B3B"/>
    <w:rsid w:val="00DA7A03"/>
    <w:rsid w:val="00DB0DB8"/>
    <w:rsid w:val="00DB1818"/>
    <w:rsid w:val="00DC309B"/>
    <w:rsid w:val="00DC4DA2"/>
    <w:rsid w:val="00DC5261"/>
    <w:rsid w:val="00DD4442"/>
    <w:rsid w:val="00DE25D2"/>
    <w:rsid w:val="00DF1825"/>
    <w:rsid w:val="00E3664C"/>
    <w:rsid w:val="00E46C08"/>
    <w:rsid w:val="00E471CF"/>
    <w:rsid w:val="00E62835"/>
    <w:rsid w:val="00E64305"/>
    <w:rsid w:val="00E65BC9"/>
    <w:rsid w:val="00E72474"/>
    <w:rsid w:val="00E77645"/>
    <w:rsid w:val="00E80738"/>
    <w:rsid w:val="00E83697"/>
    <w:rsid w:val="00E86F30"/>
    <w:rsid w:val="00EA66C9"/>
    <w:rsid w:val="00EB0E02"/>
    <w:rsid w:val="00EB7137"/>
    <w:rsid w:val="00EC4A25"/>
    <w:rsid w:val="00ED6070"/>
    <w:rsid w:val="00F025A2"/>
    <w:rsid w:val="00F036E9"/>
    <w:rsid w:val="00F07388"/>
    <w:rsid w:val="00F2026E"/>
    <w:rsid w:val="00F2210A"/>
    <w:rsid w:val="00F310F0"/>
    <w:rsid w:val="00F37743"/>
    <w:rsid w:val="00F54A3D"/>
    <w:rsid w:val="00F54CB0"/>
    <w:rsid w:val="00F579CD"/>
    <w:rsid w:val="00F653B8"/>
    <w:rsid w:val="00F71B89"/>
    <w:rsid w:val="00F7353C"/>
    <w:rsid w:val="00F76F8F"/>
    <w:rsid w:val="00F941DF"/>
    <w:rsid w:val="00FA1266"/>
    <w:rsid w:val="00FB36FA"/>
    <w:rsid w:val="00FB456C"/>
    <w:rsid w:val="00FC1192"/>
    <w:rsid w:val="00FD5E78"/>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paragraph" w:customStyle="1" w:styleId="Doc-title">
    <w:name w:val="Doc-title"/>
    <w:basedOn w:val="Normal"/>
    <w:next w:val="Normal"/>
    <w:link w:val="Doc-titleChar"/>
    <w:qFormat/>
    <w:rsid w:val="00D41ED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41ED3"/>
    <w:rPr>
      <w:rFonts w:ascii="Arial" w:eastAsia="MS Mincho" w:hAnsi="Arial"/>
      <w:noProof/>
      <w:szCs w:val="24"/>
    </w:rPr>
  </w:style>
  <w:style w:type="paragraph" w:customStyle="1" w:styleId="Doc-text2">
    <w:name w:val="Doc-text2"/>
    <w:basedOn w:val="Normal"/>
    <w:link w:val="Doc-text2Char"/>
    <w:qFormat/>
    <w:rsid w:val="00E65BC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5BC9"/>
    <w:rPr>
      <w:rFonts w:ascii="Arial" w:eastAsia="MS Mincho" w:hAnsi="Arial"/>
      <w:szCs w:val="24"/>
    </w:rPr>
  </w:style>
  <w:style w:type="paragraph" w:customStyle="1" w:styleId="Observation">
    <w:name w:val="Observation"/>
    <w:basedOn w:val="Normal"/>
    <w:qFormat/>
    <w:rsid w:val="00616A2F"/>
    <w:pPr>
      <w:numPr>
        <w:numId w:val="11"/>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Caption">
    <w:name w:val="caption"/>
    <w:basedOn w:val="Normal"/>
    <w:next w:val="Normal"/>
    <w:uiPriority w:val="35"/>
    <w:unhideWhenUsed/>
    <w:qFormat/>
    <w:rsid w:val="002012C7"/>
    <w:pPr>
      <w:spacing w:after="200"/>
    </w:pPr>
    <w:rPr>
      <w:rFonts w:asciiTheme="minorHAnsi" w:eastAsiaTheme="minorHAnsi" w:hAnsiTheme="minorHAnsi" w:cstheme="minorBidi"/>
      <w:i/>
      <w:iCs/>
      <w:color w:val="44546A" w:themeColor="text2"/>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paragraph" w:customStyle="1" w:styleId="Doc-title">
    <w:name w:val="Doc-title"/>
    <w:basedOn w:val="Normal"/>
    <w:next w:val="Normal"/>
    <w:link w:val="Doc-titleChar"/>
    <w:qFormat/>
    <w:rsid w:val="00D41ED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41ED3"/>
    <w:rPr>
      <w:rFonts w:ascii="Arial" w:eastAsia="MS Mincho" w:hAnsi="Arial"/>
      <w:noProof/>
      <w:szCs w:val="24"/>
    </w:rPr>
  </w:style>
  <w:style w:type="paragraph" w:customStyle="1" w:styleId="Doc-text2">
    <w:name w:val="Doc-text2"/>
    <w:basedOn w:val="Normal"/>
    <w:link w:val="Doc-text2Char"/>
    <w:qFormat/>
    <w:rsid w:val="00E65BC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5BC9"/>
    <w:rPr>
      <w:rFonts w:ascii="Arial" w:eastAsia="MS Mincho" w:hAnsi="Arial"/>
      <w:szCs w:val="24"/>
    </w:rPr>
  </w:style>
  <w:style w:type="paragraph" w:customStyle="1" w:styleId="Observation">
    <w:name w:val="Observation"/>
    <w:basedOn w:val="Normal"/>
    <w:qFormat/>
    <w:rsid w:val="00616A2F"/>
    <w:pPr>
      <w:numPr>
        <w:numId w:val="11"/>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Caption">
    <w:name w:val="caption"/>
    <w:basedOn w:val="Normal"/>
    <w:next w:val="Normal"/>
    <w:uiPriority w:val="35"/>
    <w:unhideWhenUsed/>
    <w:qFormat/>
    <w:rsid w:val="002012C7"/>
    <w:pPr>
      <w:spacing w:after="200"/>
    </w:pPr>
    <w:rPr>
      <w:rFonts w:asciiTheme="minorHAnsi" w:eastAsiaTheme="minorHAnsi" w:hAnsiTheme="minorHAnsi" w:cstheme="minorBidi"/>
      <w:i/>
      <w:iCs/>
      <w:color w:val="44546A" w:themeColor="text2"/>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2_RL2/TSGR2_109_e/Docs/R2-20xxxxx.zip" TargetMode="External"/><Relationship Id="rId18" Type="http://schemas.openxmlformats.org/officeDocument/2006/relationships/hyperlink" Target="https://www.3gpp.org/ftp/TSG_RAN/WG2_RL2/TSGR2_109_e/Docs/R2-20xxxxx.zip" TargetMode="External"/><Relationship Id="rId26" Type="http://schemas.openxmlformats.org/officeDocument/2006/relationships/hyperlink" Target="https://www.3gpp.org/ftp/TSG_RAN/WG2_RL2/TSGR2_109_e/Docs/R2-20xxxxx.zip" TargetMode="External"/><Relationship Id="rId3" Type="http://schemas.openxmlformats.org/officeDocument/2006/relationships/customXml" Target="../customXml/item3.xml"/><Relationship Id="rId21" Type="http://schemas.openxmlformats.org/officeDocument/2006/relationships/hyperlink" Target="https://www.3gpp.org/ftp/TSG_RAN/WG2_RL2/TSGR2_109_e/Docs/R2-20xxxxx.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2_RL2/TSGR2_109_e/Docs/R2-20xxxxx.zip" TargetMode="External"/><Relationship Id="rId25" Type="http://schemas.openxmlformats.org/officeDocument/2006/relationships/hyperlink" Target="https://www.3gpp.org/ftp/TSG_RAN/WG2_RL2/TSGR2_109_e/Docs/R2-20xxxxx.zip" TargetMode="External"/><Relationship Id="rId2" Type="http://schemas.openxmlformats.org/officeDocument/2006/relationships/customXml" Target="../customXml/item2.xml"/><Relationship Id="rId16" Type="http://schemas.openxmlformats.org/officeDocument/2006/relationships/hyperlink" Target="https://www.3gpp.org/ftp/TSG_RAN/WG2_RL2/TSGR2_109_e/Docs/R2-20xxxxx.zip" TargetMode="External"/><Relationship Id="rId20" Type="http://schemas.openxmlformats.org/officeDocument/2006/relationships/hyperlink" Target="https://www.3gpp.org/ftp/TSG_RAN/WG2_RL2/TSGR2_109_e/Docs/R2-20xxxxx.zip" TargetMode="External"/><Relationship Id="rId29" Type="http://schemas.openxmlformats.org/officeDocument/2006/relationships/hyperlink" Target="https://www.3gpp.org/ftp/TSG_RAN/WG2_RL2/TSGR2_109_e/Docs/R2-20xxxxx.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2_RL2/TSGR2_109_e/Docs/R2-20xxxxx.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09_e/Docs/R2-20xxxxx.zip" TargetMode="External"/><Relationship Id="rId23" Type="http://schemas.openxmlformats.org/officeDocument/2006/relationships/hyperlink" Target="https://www.3gpp.org/ftp/TSG_RAN/WG2_RL2/TSGR2_109_e/Docs/R2-20xxxxx.zip" TargetMode="External"/><Relationship Id="rId28" Type="http://schemas.openxmlformats.org/officeDocument/2006/relationships/hyperlink" Target="https://www.3gpp.org/ftp/TSG_RAN/WG2_RL2/TSGR2_109_e/Docs/R2-20xxxxx.zip" TargetMode="External"/><Relationship Id="rId10" Type="http://schemas.openxmlformats.org/officeDocument/2006/relationships/webSettings" Target="webSettings.xml"/><Relationship Id="rId19" Type="http://schemas.openxmlformats.org/officeDocument/2006/relationships/hyperlink" Target="https://www.3gpp.org/ftp/TSG_RAN/WG2_RL2/TSGR2_109_e/Docs/R2-20xxxxx.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09_e/Docs/R2-20xxxxx.zip" TargetMode="External"/><Relationship Id="rId22" Type="http://schemas.openxmlformats.org/officeDocument/2006/relationships/hyperlink" Target="https://www.3gpp.org/ftp/TSG_RAN/WG2_RL2/TSGR2_109_e/Docs/R2-20xxxxx.zip" TargetMode="External"/><Relationship Id="rId27" Type="http://schemas.openxmlformats.org/officeDocument/2006/relationships/hyperlink" Target="https://www.3gpp.org/ftp/TSG_RAN/WG2_RL2/TSGR2_109_e/Docs/R2-20xxxxx.zip" TargetMode="External"/><Relationship Id="rId30" Type="http://schemas.openxmlformats.org/officeDocument/2006/relationships/hyperlink" Target="https://www.3gpp.org/ftp/TSG_RAN/WG2_RL2/TSGR2_109_e/Docs/R2-20xxxxx.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7</Pages>
  <Words>3892</Words>
  <Characters>22189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26029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CATT</cp:lastModifiedBy>
  <cp:revision>6</cp:revision>
  <dcterms:created xsi:type="dcterms:W3CDTF">2020-02-20T21:08:00Z</dcterms:created>
  <dcterms:modified xsi:type="dcterms:W3CDTF">2020-02-20T21:12:00Z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ies>
</file>